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3D" w:rsidRDefault="00E74C3D" w:rsidP="00E74C3D">
      <w:pPr>
        <w:pStyle w:val="ConsPlusNormal"/>
        <w:jc w:val="right"/>
        <w:outlineLvl w:val="0"/>
      </w:pPr>
      <w:bookmarkStart w:id="0" w:name="_GoBack"/>
      <w:bookmarkEnd w:id="0"/>
      <w:r>
        <w:t>Приложение 29</w:t>
      </w:r>
    </w:p>
    <w:p w:rsidR="00E74C3D" w:rsidRDefault="00E74C3D" w:rsidP="00E74C3D">
      <w:pPr>
        <w:pStyle w:val="ConsPlusNormal"/>
        <w:jc w:val="right"/>
      </w:pPr>
      <w:r>
        <w:t>к Закону Забайкальского края</w:t>
      </w:r>
    </w:p>
    <w:p w:rsidR="00E74C3D" w:rsidRDefault="00E74C3D" w:rsidP="00E74C3D">
      <w:pPr>
        <w:pStyle w:val="ConsPlusNormal"/>
        <w:jc w:val="right"/>
      </w:pPr>
      <w:r>
        <w:t>"О бюджете Забайкальского края на 2019 год</w:t>
      </w:r>
    </w:p>
    <w:p w:rsidR="00E74C3D" w:rsidRDefault="00E74C3D" w:rsidP="00E74C3D">
      <w:pPr>
        <w:pStyle w:val="ConsPlusNormal"/>
        <w:jc w:val="right"/>
      </w:pPr>
      <w:r>
        <w:t>и плановый период 2020 и 2021 годов"</w:t>
      </w:r>
    </w:p>
    <w:p w:rsidR="00E74C3D" w:rsidRDefault="00E74C3D" w:rsidP="00E74C3D">
      <w:pPr>
        <w:pStyle w:val="ConsPlusNormal"/>
        <w:jc w:val="both"/>
      </w:pPr>
    </w:p>
    <w:p w:rsidR="00E74C3D" w:rsidRDefault="00E74C3D" w:rsidP="00E74C3D">
      <w:pPr>
        <w:pStyle w:val="ConsPlusTitle"/>
        <w:jc w:val="center"/>
      </w:pPr>
      <w:bookmarkStart w:id="1" w:name="P109069"/>
      <w:bookmarkEnd w:id="1"/>
      <w:r>
        <w:t>ПРОГРАММА</w:t>
      </w:r>
    </w:p>
    <w:p w:rsidR="00E74C3D" w:rsidRDefault="00E74C3D" w:rsidP="00E74C3D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E74C3D" w:rsidRDefault="00E74C3D" w:rsidP="00E74C3D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E74C3D" w:rsidRDefault="00E74C3D" w:rsidP="00E74C3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535"/>
        <w:gridCol w:w="1384"/>
        <w:gridCol w:w="1264"/>
        <w:gridCol w:w="1384"/>
      </w:tblGrid>
      <w:tr w:rsidR="00E74C3D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C3D" w:rsidRDefault="00E74C3D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C3D" w:rsidRDefault="00E74C3D" w:rsidP="00080911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C3D" w:rsidRDefault="00E74C3D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74C3D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C3D" w:rsidRDefault="00E74C3D" w:rsidP="00080911"/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C3D" w:rsidRDefault="00E74C3D" w:rsidP="00080911"/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C3D" w:rsidRDefault="00E74C3D" w:rsidP="0008091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C3D" w:rsidRDefault="00E74C3D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C3D" w:rsidRDefault="00E74C3D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74C3D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74C3D" w:rsidRDefault="00E74C3D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74C3D" w:rsidRDefault="00E74C3D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4C3D" w:rsidRDefault="00E74C3D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74C3D" w:rsidRDefault="00E74C3D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4C3D" w:rsidRDefault="00E74C3D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Бюджетные кредиты, привлекаемые от других бюджетов бюджетной системы Российской Федерации: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привлечение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4 430 283,3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6 521 133,0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погашение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1 460 566,6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2 921 133,0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24 089 209,9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13 752 769,4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23 750 000,0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12 492 080,7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</w:pP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27 789 209,9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4 030 374,8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17 352 769,4</w:t>
            </w:r>
          </w:p>
        </w:tc>
      </w:tr>
      <w:tr w:rsidR="00E74C3D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4C3D" w:rsidRDefault="00E74C3D" w:rsidP="0008091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28 180 283,3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C3D" w:rsidRDefault="00E74C3D" w:rsidP="00080911">
            <w:pPr>
              <w:pStyle w:val="ConsPlusNormal"/>
              <w:jc w:val="right"/>
            </w:pPr>
            <w:r>
              <w:t>19 013 213,7</w:t>
            </w:r>
          </w:p>
        </w:tc>
      </w:tr>
    </w:tbl>
    <w:p w:rsidR="00E74C3D" w:rsidRDefault="00E74C3D" w:rsidP="00E74C3D">
      <w:pPr>
        <w:pStyle w:val="ConsPlusNormal"/>
        <w:jc w:val="both"/>
      </w:pPr>
    </w:p>
    <w:p w:rsidR="00E74C3D" w:rsidRDefault="00E74C3D" w:rsidP="00E74C3D">
      <w:pPr>
        <w:pStyle w:val="ConsPlusNormal"/>
        <w:jc w:val="both"/>
      </w:pPr>
    </w:p>
    <w:p w:rsidR="00E74C3D" w:rsidRDefault="00E74C3D" w:rsidP="00E74C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5E27" w:rsidRDefault="00405E27"/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92"/>
    <w:rsid w:val="000C3992"/>
    <w:rsid w:val="00405E27"/>
    <w:rsid w:val="00987D0C"/>
    <w:rsid w:val="00E7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Гречанюк </cp:lastModifiedBy>
  <cp:revision>3</cp:revision>
  <dcterms:created xsi:type="dcterms:W3CDTF">2019-07-01T02:22:00Z</dcterms:created>
  <dcterms:modified xsi:type="dcterms:W3CDTF">2019-07-01T05:22:00Z</dcterms:modified>
</cp:coreProperties>
</file>