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FC" w:rsidRDefault="00DC2FFC" w:rsidP="00DC2FFC">
      <w:pPr>
        <w:pStyle w:val="ConsPlusNormal"/>
        <w:jc w:val="both"/>
      </w:pPr>
    </w:p>
    <w:p w:rsidR="00DC2FFC" w:rsidRDefault="00DC2FFC" w:rsidP="00DC2FFC">
      <w:pPr>
        <w:pStyle w:val="ConsPlusNormal"/>
        <w:jc w:val="right"/>
        <w:outlineLvl w:val="0"/>
      </w:pPr>
      <w:r>
        <w:t>Приложение 4</w:t>
      </w:r>
    </w:p>
    <w:p w:rsidR="00DC2FFC" w:rsidRDefault="00DC2FFC" w:rsidP="00DC2FFC">
      <w:pPr>
        <w:pStyle w:val="ConsPlusNormal"/>
        <w:jc w:val="right"/>
      </w:pPr>
      <w:r>
        <w:t>к Закону Забайкальского края</w:t>
      </w:r>
    </w:p>
    <w:p w:rsidR="00DC2FFC" w:rsidRDefault="00DC2FFC" w:rsidP="00DC2FFC">
      <w:pPr>
        <w:pStyle w:val="ConsPlusNormal"/>
        <w:jc w:val="right"/>
      </w:pPr>
      <w:r>
        <w:t>"О бюджете Забайкальского края на 2019 год</w:t>
      </w:r>
    </w:p>
    <w:p w:rsidR="00DC2FFC" w:rsidRDefault="00DC2FFC" w:rsidP="00DC2FFC">
      <w:pPr>
        <w:pStyle w:val="ConsPlusNormal"/>
        <w:jc w:val="right"/>
      </w:pPr>
      <w:r>
        <w:t>и плановый период 2020 и 2021 годов"</w:t>
      </w:r>
    </w:p>
    <w:p w:rsidR="00DC2FFC" w:rsidRDefault="00DC2FFC" w:rsidP="00DC2FFC">
      <w:pPr>
        <w:pStyle w:val="ConsPlusNormal"/>
        <w:jc w:val="both"/>
      </w:pPr>
    </w:p>
    <w:p w:rsidR="00DC2FFC" w:rsidRDefault="00DC2FFC" w:rsidP="00DC2FFC">
      <w:pPr>
        <w:pStyle w:val="ConsPlusTitle"/>
        <w:jc w:val="center"/>
      </w:pPr>
      <w:bookmarkStart w:id="0" w:name="P2212"/>
      <w:bookmarkEnd w:id="0"/>
      <w:r>
        <w:t>ИСТОЧНИКИ ФИНАНСИРОВАНИЯ ДЕФИЦИТА БЮДЖЕТА КРАЯ НА 2019 ГОД</w:t>
      </w:r>
    </w:p>
    <w:p w:rsidR="00DC2FFC" w:rsidRDefault="00DC2FFC" w:rsidP="00DC2FF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C2FFC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C2FFC" w:rsidRDefault="00DC2FFC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2FFC" w:rsidRDefault="00DC2FFC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C2FFC" w:rsidRDefault="00DC2FFC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DC2FFC" w:rsidRDefault="00DC2FFC" w:rsidP="00DC2FFC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5"/>
        <w:gridCol w:w="2618"/>
        <w:gridCol w:w="3628"/>
        <w:gridCol w:w="1474"/>
      </w:tblGrid>
      <w:tr w:rsidR="00DC2FFC" w:rsidTr="00080911">
        <w:tc>
          <w:tcPr>
            <w:tcW w:w="3883" w:type="dxa"/>
            <w:gridSpan w:val="2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628" w:type="dxa"/>
            <w:vMerge w:val="restart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474" w:type="dxa"/>
            <w:vMerge w:val="restart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Сумма</w:t>
            </w:r>
          </w:p>
          <w:p w:rsidR="00DC2FFC" w:rsidRDefault="00DC2FFC" w:rsidP="00080911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DC2FFC" w:rsidTr="00080911">
        <w:tc>
          <w:tcPr>
            <w:tcW w:w="1265" w:type="dxa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18" w:type="dxa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628" w:type="dxa"/>
            <w:vMerge/>
          </w:tcPr>
          <w:p w:rsidR="00DC2FFC" w:rsidRDefault="00DC2FFC" w:rsidP="00080911"/>
        </w:tc>
        <w:tc>
          <w:tcPr>
            <w:tcW w:w="1474" w:type="dxa"/>
            <w:vMerge/>
          </w:tcPr>
          <w:p w:rsidR="00DC2FFC" w:rsidRDefault="00DC2FFC" w:rsidP="00080911"/>
        </w:tc>
      </w:tr>
      <w:tr w:rsidR="00DC2FFC" w:rsidTr="00080911">
        <w:tc>
          <w:tcPr>
            <w:tcW w:w="1265" w:type="dxa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18" w:type="dxa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  <w:vAlign w:val="center"/>
          </w:tcPr>
          <w:p w:rsidR="00DC2FFC" w:rsidRDefault="00DC2FFC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</w:pP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</w:p>
        </w:tc>
        <w:tc>
          <w:tcPr>
            <w:tcW w:w="3628" w:type="dxa"/>
          </w:tcPr>
          <w:p w:rsidR="00DC2FFC" w:rsidRDefault="00DC2FFC" w:rsidP="00080911">
            <w:pPr>
              <w:pStyle w:val="ConsPlusNormal"/>
              <w:jc w:val="both"/>
            </w:pPr>
            <w:r>
              <w:t>Источники внутреннего финансирования дефицита бюджета,</w:t>
            </w:r>
          </w:p>
          <w:p w:rsidR="00DC2FFC" w:rsidRDefault="00DC2FFC" w:rsidP="00080911">
            <w:pPr>
              <w:pStyle w:val="ConsPlusNormal"/>
              <w:jc w:val="both"/>
            </w:pPr>
            <w:r>
              <w:t>всего,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1 520 384,7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</w:pP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</w:p>
        </w:tc>
        <w:tc>
          <w:tcPr>
            <w:tcW w:w="3628" w:type="dxa"/>
          </w:tcPr>
          <w:p w:rsidR="00DC2FFC" w:rsidRDefault="00DC2FFC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</w:pP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01 02 00 00 00 0000 000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1 869 273,1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01 02 00 00 00 0000 700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25 619 273,1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01 02 00 00 02 0000 710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25 619 273,1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01 02 00 00 00 0000 800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-23 750 000,0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01 02 00 00 02 0000 810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 xml:space="preserve">Погашение бюджетами субъектов Российской Федерации кредитов от </w:t>
            </w:r>
            <w:r>
              <w:lastRenderedPageBreak/>
              <w:t>кредитных организаций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lastRenderedPageBreak/>
              <w:t>-23 750 000,0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01 03 00 00 00 0000 000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-730 283,3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01 03 01 00 00 0000 000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-730 283,3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01 03 01 00 00 0000 700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3 700 000,0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01 03 01 00 02 0000 710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3 700 000,0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01 03 01 00 00 0000 800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-4 430 283,3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01 03 01 00 02 0000 810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-4 430 283,3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01 05 00 00 00 0000 000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380 728,2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01 05 00 00 00 0000 500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-99 312 330,3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01 05 02 00 00 0000 500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-99 312 330,3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01 05 02 01 00 0000 510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-99 312 330,3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01 05 02 01 02 0000 510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-99 312 330,3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01 05 00 00 00 0000 600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99 693 058,5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01 05 02 00 00 0000 600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99 693 058,5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01 05 02 01 00 0000 610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99 693 058,5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01 05 02 01 02 0000 610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99 693 058,5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  <w:p w:rsidR="00DC2FFC" w:rsidRDefault="00DC2FFC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01 06 00 00 00 0000 000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666,7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01 06 01 00 00 0000 000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4,0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01 06 01 00 00 0000 630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4,0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01 06 01 00 02 0000 630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4,0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01 06 04 00 00 0000 000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01 06 04 01 00 0000 000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01 06 04 01 00 0000 800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01 06 04 01 02 0000 810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</w:t>
            </w:r>
            <w:r>
              <w:lastRenderedPageBreak/>
              <w:t>прав требования бенефициара к принципалу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-8 289,1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01 06 05 00 00 0000 600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29 710,9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01 06 05 01 00 0000 600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01 06 05 01 02 0000 640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01 06 05 02 00 0000 600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01 06 05 02 02 0000 640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01 06 05 00 00 0000 500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-38 000,0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01 06 05 02 00 0000 500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-38 000,0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01 06 05 02 02 0000 540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-38 000,0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01 06 08 00 00 0000 000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8 951,8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01 06 08 00 00 0000 600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8 951,8</w:t>
            </w:r>
          </w:p>
        </w:tc>
      </w:tr>
      <w:tr w:rsidR="00DC2FFC" w:rsidTr="00080911">
        <w:tc>
          <w:tcPr>
            <w:tcW w:w="1265" w:type="dxa"/>
          </w:tcPr>
          <w:p w:rsidR="00DC2FFC" w:rsidRDefault="00DC2FFC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18" w:type="dxa"/>
          </w:tcPr>
          <w:p w:rsidR="00DC2FFC" w:rsidRDefault="00DC2FFC" w:rsidP="00080911">
            <w:pPr>
              <w:pStyle w:val="ConsPlusNormal"/>
            </w:pPr>
            <w:r>
              <w:t>01 06 08 00 02 0000 640</w:t>
            </w:r>
          </w:p>
        </w:tc>
        <w:tc>
          <w:tcPr>
            <w:tcW w:w="3628" w:type="dxa"/>
            <w:vAlign w:val="center"/>
          </w:tcPr>
          <w:p w:rsidR="00DC2FFC" w:rsidRDefault="00DC2FFC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474" w:type="dxa"/>
            <w:vAlign w:val="bottom"/>
          </w:tcPr>
          <w:p w:rsidR="00DC2FFC" w:rsidRDefault="00DC2FFC" w:rsidP="00080911">
            <w:pPr>
              <w:pStyle w:val="ConsPlusNormal"/>
              <w:jc w:val="right"/>
            </w:pPr>
            <w:r>
              <w:t>8 951,8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A7"/>
    <w:rsid w:val="00405E27"/>
    <w:rsid w:val="006564A7"/>
    <w:rsid w:val="00D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227C5A25CFF72799D33A27E86C2D95BBCBA6FAF17CD83387071B2EFBF2E1C685FDBF0C67B06B0A80FC6E0A649629057DBE983B86EC8777B1E73DE7A68MBh6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2019-07-01T02:02:00Z</dcterms:created>
  <dcterms:modified xsi:type="dcterms:W3CDTF">2019-07-01T02:03:00Z</dcterms:modified>
</cp:coreProperties>
</file>