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D5" w:rsidRDefault="00866ED5" w:rsidP="00866ED5">
      <w:pPr>
        <w:pStyle w:val="ConsPlusNormal"/>
        <w:jc w:val="right"/>
        <w:outlineLvl w:val="1"/>
      </w:pPr>
      <w:r>
        <w:t>Таблица 2</w:t>
      </w:r>
    </w:p>
    <w:p w:rsidR="00866ED5" w:rsidRDefault="00866ED5" w:rsidP="00866ED5">
      <w:pPr>
        <w:pStyle w:val="ConsPlusNormal"/>
        <w:jc w:val="right"/>
      </w:pPr>
      <w:r>
        <w:t>приложения 2</w:t>
      </w:r>
    </w:p>
    <w:p w:rsidR="00866ED5" w:rsidRDefault="00866ED5" w:rsidP="00866ED5">
      <w:pPr>
        <w:pStyle w:val="ConsPlusNormal"/>
        <w:jc w:val="both"/>
      </w:pPr>
    </w:p>
    <w:p w:rsidR="00866ED5" w:rsidRDefault="00866ED5" w:rsidP="00866ED5">
      <w:pPr>
        <w:pStyle w:val="ConsPlusTitle"/>
        <w:jc w:val="center"/>
      </w:pPr>
      <w:bookmarkStart w:id="0" w:name="P1425"/>
      <w:bookmarkEnd w:id="0"/>
      <w:r>
        <w:t>Перечень</w:t>
      </w:r>
    </w:p>
    <w:p w:rsidR="00866ED5" w:rsidRDefault="00866ED5" w:rsidP="00866ED5">
      <w:pPr>
        <w:pStyle w:val="ConsPlusTitle"/>
        <w:jc w:val="center"/>
      </w:pPr>
      <w:r>
        <w:t>главных администраторов безвозмездных поступлений бюджета</w:t>
      </w:r>
    </w:p>
    <w:p w:rsidR="00866ED5" w:rsidRDefault="00866ED5" w:rsidP="00866ED5">
      <w:pPr>
        <w:pStyle w:val="ConsPlusTitle"/>
        <w:jc w:val="center"/>
      </w:pPr>
      <w:r>
        <w:t>края - исполнительных органов государственной власти</w:t>
      </w:r>
    </w:p>
    <w:p w:rsidR="00866ED5" w:rsidRDefault="00866ED5" w:rsidP="00866ED5">
      <w:pPr>
        <w:pStyle w:val="ConsPlusTitle"/>
        <w:jc w:val="center"/>
      </w:pPr>
      <w:r>
        <w:t>Забайкальского края</w:t>
      </w:r>
    </w:p>
    <w:p w:rsidR="00866ED5" w:rsidRDefault="00866ED5" w:rsidP="00866ED5">
      <w:pPr>
        <w:pStyle w:val="ConsPlusNormal"/>
        <w:jc w:val="center"/>
      </w:pPr>
      <w:proofErr w:type="gramStart"/>
      <w:r>
        <w:t xml:space="preserve">(в ред. </w:t>
      </w:r>
      <w:hyperlink r:id="rId5" w:history="1">
        <w:r>
          <w:rPr>
            <w:color w:val="0000FF"/>
          </w:rPr>
          <w:t>Закона</w:t>
        </w:r>
      </w:hyperlink>
      <w:r>
        <w:t xml:space="preserve"> Забайкальского края</w:t>
      </w:r>
      <w:proofErr w:type="gramEnd"/>
    </w:p>
    <w:p w:rsidR="00866ED5" w:rsidRDefault="00866ED5" w:rsidP="00866ED5">
      <w:pPr>
        <w:pStyle w:val="ConsPlusNormal"/>
        <w:jc w:val="center"/>
      </w:pPr>
      <w:r>
        <w:t>от 06.06.2019 N 1729-ЗЗК)</w:t>
      </w:r>
    </w:p>
    <w:p w:rsidR="00866ED5" w:rsidRDefault="00866ED5" w:rsidP="00866ED5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47"/>
        <w:gridCol w:w="2724"/>
        <w:gridCol w:w="5046"/>
      </w:tblGrid>
      <w:tr w:rsidR="00866ED5" w:rsidTr="00080911">
        <w:tc>
          <w:tcPr>
            <w:tcW w:w="3971" w:type="dxa"/>
            <w:gridSpan w:val="2"/>
            <w:vAlign w:val="center"/>
          </w:tcPr>
          <w:p w:rsidR="00866ED5" w:rsidRDefault="00866ED5" w:rsidP="00080911">
            <w:pPr>
              <w:pStyle w:val="ConsPlusNormal"/>
              <w:jc w:val="center"/>
            </w:pPr>
            <w:r>
              <w:t>Код классификации доходов бюджетов Российской Федерации</w:t>
            </w:r>
          </w:p>
        </w:tc>
        <w:tc>
          <w:tcPr>
            <w:tcW w:w="5046" w:type="dxa"/>
            <w:vMerge w:val="restart"/>
            <w:vAlign w:val="center"/>
          </w:tcPr>
          <w:p w:rsidR="00866ED5" w:rsidRDefault="00866ED5" w:rsidP="00080911">
            <w:pPr>
              <w:pStyle w:val="ConsPlusNormal"/>
              <w:jc w:val="center"/>
            </w:pPr>
            <w:r>
              <w:t>Наименование главных администраторов безвозмездных поступлений бюджета края - исполнительных органов государственной власти Забайкальского края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  <w:jc w:val="center"/>
            </w:pPr>
            <w:r>
              <w:t>код главного администратора доходов бюджета</w:t>
            </w: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  <w:jc w:val="center"/>
            </w:pPr>
            <w:r>
              <w:t>код вида доходов, код подвида доходов</w:t>
            </w:r>
          </w:p>
        </w:tc>
        <w:tc>
          <w:tcPr>
            <w:tcW w:w="5046" w:type="dxa"/>
            <w:vMerge/>
          </w:tcPr>
          <w:p w:rsidR="00866ED5" w:rsidRDefault="00866ED5" w:rsidP="00080911"/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3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Администрация Губернатора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2 02 25515 02 0000 150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экономического и социального развития коренных малочисленных народов Севера, Сибири и Дальнего Востока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2 02 25516 02 0000 150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укреплению единства российской нации и этнокультурному развитию народов России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2 02 45141 02 0000 150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деятельности депутатов Государственной Думы и их помощников в избирательных округах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2 02 45142 02 0000 150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обеспечение членов Совета Федерации и их помощников в субъектах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2 18 25515 02 0000 150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экономического и социального развития коренных малочисленных народов Севера, Сибири и Дальнего Востока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субвенций и иных межбюджетных трансфертов, </w:t>
            </w:r>
            <w:r>
              <w:lastRenderedPageBreak/>
              <w:t>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2 19 25515 02 0000 150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поддержку экономического и социального развития коренных малочисленных народов Севера, Сибири и Дальнего Востока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финансов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2 02 15001 02 0000 150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Дотации бюджетам субъектов Российской Федерации на выравнивание бюджетной обеспеченности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2 02 15002 02 0000 150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Дотации бюджетам субъектов Российской Федерации на поддержку мер по обеспечению сбалансированности бюджетов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2 02 15009 02 0000 150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Дотации бюджетам субъектов Российской Федерации на частичную компенсацию дополнительных расходов на повышение оплаты труда работников бюджетной сферы и иные цели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2 02 15010 02 0000 150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Дотации бюджетам субъектов Российской Федерации,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2 02 35118 02 0000 150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2 02 35900 02 0000 150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Единая субвенция бюджетам субъектов Российской Федерации и бюджету г. Байконура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2 02 45505 02 0000 150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реализацию </w:t>
            </w:r>
            <w:proofErr w:type="gramStart"/>
            <w:r>
              <w:t>мероприятий планов социального развития центров экономического роста субъектов Российской</w:t>
            </w:r>
            <w:proofErr w:type="gramEnd"/>
            <w:r>
              <w:t xml:space="preserve"> Федерации, входящих в состав Дальневосточного федерального округа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2 08 02000 02 0000 150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Перечисления из бюджетов субъектов Российской Федерации (в бюджеты субъектов Российской Федерации)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</w:t>
            </w:r>
            <w:r>
              <w:lastRenderedPageBreak/>
              <w:t>начисленных на излишне взысканные суммы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2 18 35118 02 0000 150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первичного воинского учета на территориях, где отсутствуют военные комиссариаты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2 19 35118 02 0000 150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субвенций на осуществление первичного воинского учета на территориях, где отсутствуют военные комиссариаты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2 19 35900 02 0000 150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единой субвенции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здравоохранения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2 02 25114 02 0000 150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2 02 25138 02 0000 150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единовременные компенсационные выплаты медицинским работникам (врачам, фельдшерам) в возрасте до 50 лет, прибывшим (переехавшим) на работу в сельские населенные пункты, либо рабочие поселки, либо поселки городского типа, либо города с населением до 50 тыс. человек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2 02 25170 02 0000 150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развитие материально-технической базы детских поликлиник и детских поликлинических отделений медицинских организаций, оказывающих первичную медико-санитарную помощь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2 02 25201 02 0000 150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</w:t>
            </w:r>
            <w:r>
              <w:lastRenderedPageBreak/>
              <w:t>Федерации на развитие паллиативной медицинской помощи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2 02 25202 02 0000 150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предупреждению и борьбе с социально значимыми инфекционными заболеваниями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2 02 25402 02 0000 150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2 02 25554 02 0000 150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закупку авиационных работ органами государственной власти субъектов Российской Федерации для оказания медицинской помощи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2 02 35460 02 0000 150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2 02 45161 02 0000 150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реализацию отдельных полномочий в области лекарственного обеспечения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2 02 45190 02 0000 150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создание и оснащение </w:t>
            </w:r>
            <w:proofErr w:type="spellStart"/>
            <w:r>
              <w:t>референс</w:t>
            </w:r>
            <w:proofErr w:type="spellEnd"/>
            <w:r>
              <w:t xml:space="preserve">-центров для проведения </w:t>
            </w:r>
            <w:proofErr w:type="spellStart"/>
            <w:r>
              <w:t>иммуногистохимических</w:t>
            </w:r>
            <w:proofErr w:type="spellEnd"/>
            <w:r>
              <w:t>, патоморфологических исследований и лучевых методов исследований, переоснащение сети региональных медицинских организаций, оказывающих помощь больным онкологическими заболеваниями в субъектах Российской Федерации</w:t>
            </w:r>
            <w:proofErr w:type="gramEnd"/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2 02 45191 02 0000 150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оснащение медицинских организаций передвижными медицинскими комплексами для оказания медицинской помощи жителям населенных пунктов с численностью населения до 100 человек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2 02 45192 02 0000 150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Межбюджетные трансферты, передаваемые </w:t>
            </w:r>
            <w:r>
              <w:lastRenderedPageBreak/>
              <w:t>бюджетам субъектов Российской Федерации на оснащение оборудованием региональных сосудистых центров и первичных сосудистых отделений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2 02 45196 02 0000 150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и замену фельдшерских, фельдшерско-акушерских пунктов и врачебных амбулаторий для населенных пунктов с численностью населения от 100 до 2000 человек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2 02 45216 02 0000 150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</w:t>
            </w:r>
            <w:proofErr w:type="spellStart"/>
            <w:r>
              <w:t>муковисцидозом</w:t>
            </w:r>
            <w:proofErr w:type="spellEnd"/>
            <w:r>
              <w:t xml:space="preserve">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>
              <w:t>гемолитико</w:t>
            </w:r>
            <w:proofErr w:type="spellEnd"/>
            <w:r>
              <w:t xml:space="preserve">-уремическим синдромом, юношеским артритом с системным началом, </w:t>
            </w:r>
            <w:proofErr w:type="spellStart"/>
            <w:r>
              <w:t>мукополисахаридозом</w:t>
            </w:r>
            <w:proofErr w:type="spellEnd"/>
            <w:r>
              <w:t xml:space="preserve"> I, II и VI типов, а также после трансплантации органов и (или</w:t>
            </w:r>
            <w:proofErr w:type="gramEnd"/>
            <w:r>
              <w:t>) тканей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2 02 45295 02 0000 150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proofErr w:type="gramStart"/>
            <w:r>
              <w:t xml:space="preserve">Межбюджетные трансферты, передаваемые бюджетам субъектов Российской Федерации на проведение дополнительных </w:t>
            </w:r>
            <w:proofErr w:type="spellStart"/>
            <w:r>
              <w:t>скринингов</w:t>
            </w:r>
            <w:proofErr w:type="spellEnd"/>
            <w:r>
              <w:t xml:space="preserve"> лицам старше 65 лет, проживающим в сельской местности, на выявление отдельных социально значимых неинфекционных заболеваний, оказывающих вклад в структуру смертности населения, с возможностью доставки данных лиц в медицинские организации</w:t>
            </w:r>
            <w:proofErr w:type="gramEnd"/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2 02 45468 02 0000 150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2 19 25382 02 0000 150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субсидий на реализацию отдельных мероприятий государственной </w:t>
            </w:r>
            <w:hyperlink r:id="rId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здравоохранения"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2 19 35460 02 0000 150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субвенций </w:t>
            </w:r>
            <w:proofErr w:type="gramStart"/>
            <w:r>
              <w:t>на 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</w:t>
            </w:r>
            <w:proofErr w:type="gramEnd"/>
            <w:r>
              <w:t>, медицинскими изделиями по рецептам на медицинские изделия, а также специализированными продуктами лечебного питания для детей-инвалидов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2 19 45161 02 0000 150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иных межбюджетных трансфертов на реализацию отдельных полномочий в области лекарственного обеспечения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2 19 45672 02 0000 150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иных межбюджетных трансфертов на приобретение модульных конструкций врачебных амбулаторий, фельдшерских и фельдшерско-акушерских пунктов для населенных пунктов с численностью населения от 101 до 2000 человек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2 19 45676 02 0000 150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иных межбюджетных трансфертов в целях развития паллиативной медицинской помощи за счет средств резервного фонда Правительства Российской Федерации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2 19 51360 02 0000 150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межбюджетных трансфертов прошлых лет на осуществление единовременных выплат медицинским работникам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культуры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2 02 25466 02 0000 150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2 02 25467 02 0000 150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2 02 25517 02 0000 150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творческой деятельности и техническое оснащение детских и кукольных театров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2 02 25519 02 0000 150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Субсидия бюджетам субъектов Российской Федерации на поддержку отрасли культуры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труда и социальной защиты населения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 государственной </w:t>
            </w:r>
            <w:hyperlink r:id="rId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2 02 25082 02 0000 150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2 02 25084 02 0000 150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осуществление ежемесячной денежной выплаты, назначаемой в случае </w:t>
            </w:r>
            <w:r>
              <w:lastRenderedPageBreak/>
              <w:t>рождения третьего ребенка или последующих детей до достижения ребенком возраста трех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2 02 25086 02 0000 150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2 02 25462 02 0000 150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2 02 29001 02 0000 150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за счет средств резервного фонда Правительства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2 02 35134 02 0000 150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9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2 02 35135 02 0000 150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1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2 02 35137 02 0000 150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2 02 35176 02 0000 150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полномочий по обеспечению жильем отдельных категорий граждан, установленных Федеральным </w:t>
            </w:r>
            <w:hyperlink r:id="rId1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2 02 35220 02 0000 150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осуществление переданного полномочия Российской Федерации по </w:t>
            </w:r>
            <w:r>
              <w:lastRenderedPageBreak/>
              <w:t>осуществлению ежегодной денежной выплаты лицам, награжденным нагрудным знаком "Почетный донор России"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2 02 35240 02 0000 150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2 02 35250 02 0000 150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оплату жилищно-коммунальных услуг отдельным категориям граждан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2 02 35260 02 0000 150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при всех формах устройства детей, лишенных родительского попечения, в семью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2 02 35270 02 0000 150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2 02 35280 02 0000 150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2 02 35290 02 0000 150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реализацию полномочий Российской Федерации по осуществлению социальных выплат безработным гражданам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2 02 35380 02 0000 150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2 02 35573 02 0000 150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ежемесячной выплаты в связи с рождением (усыновлением) первого ребенка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2 02 45293 02 0000 150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приобретение автотранспорта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2 02 45294 02 0000 150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Межбюджетные трансферты, передаваемые бюджетам субъектов Российской Федерации на организацию профессионального обучения и дополнительного профессионального образования лиц </w:t>
            </w:r>
            <w:proofErr w:type="spellStart"/>
            <w:r>
              <w:t>предпенсионного</w:t>
            </w:r>
            <w:proofErr w:type="spellEnd"/>
            <w:r>
              <w:t xml:space="preserve"> возраста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2 07 02030 02 0000 150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Прочие безвозмездные поступления в бюджеты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2 18 25027 02 0000 150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мероприятия государственной </w:t>
            </w:r>
            <w:hyperlink r:id="rId12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2011 - 2020 годы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2 18 71020 02 0000 150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прочих субсидий, субвенций и иных межбюджетных трансфертов, имеющих целевое назначение, прошлых лет из бюджета Пенсионного фонда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2 19 25027 02 0000 150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субсидий на мероприятия государственной </w:t>
            </w:r>
            <w:hyperlink r:id="rId1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 на 2011 - 2020 годы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2 19 25082 02 0000 150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2 19 25084 02 0000 150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субсидий на ежемесячную денежную выплату, назначаемую в случае </w:t>
            </w:r>
            <w:r>
              <w:lastRenderedPageBreak/>
              <w:t>рождения третьего ребенка или последующих детей до достижения ребенком возраста трех лет,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2 19 25086 02 0000 150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реализацию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рубежом,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2 19 25462 02 0000 150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компенсацию отдельным категориям граждан оплаты взноса на капитальный ремонт общего имущества в многоквартирном доме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2 19 35134 02 0000 150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ветеранах", в соответствии с </w:t>
            </w:r>
            <w:hyperlink r:id="rId15" w:history="1">
              <w:r>
                <w:rPr>
                  <w:color w:val="0000FF"/>
                </w:rPr>
                <w:t>Указом</w:t>
              </w:r>
            </w:hyperlink>
            <w:r>
              <w:t xml:space="preserve"> Президента Российской Федерации от 7 мая 2008 года N 714 "Об обеспечении жильем ветеранов Великой Отечественной войны 1941 - 1945 годов" из бюджетов субъектов Российской Федерации</w:t>
            </w:r>
            <w:proofErr w:type="gramEnd"/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2 19 35135 02 0000 150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федеральными законами от 12 января 1995 года </w:t>
            </w:r>
            <w:hyperlink r:id="rId16" w:history="1">
              <w:r>
                <w:rPr>
                  <w:color w:val="0000FF"/>
                </w:rPr>
                <w:t>N 5-ФЗ</w:t>
              </w:r>
            </w:hyperlink>
            <w:r>
              <w:t xml:space="preserve"> "О ветеранах" и от 24 ноября 1995 года </w:t>
            </w:r>
            <w:hyperlink r:id="rId17" w:history="1">
              <w:r>
                <w:rPr>
                  <w:color w:val="0000FF"/>
                </w:rPr>
                <w:t>N 181-ФЗ</w:t>
              </w:r>
            </w:hyperlink>
            <w:r>
              <w:t xml:space="preserve"> "О социальной защите инвалидов в Российской Федерации",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2 19 35137 02 0000 150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субвенций на 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радиации,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2 19 35176 02 0000 150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субвенций на осуществление полномочий по обеспечению жильем отдельных категорий граждан, установленных Федеральным </w:t>
            </w:r>
            <w:hyperlink r:id="rId1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2 19 35220 02 0000 150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субвенций на осуществление </w:t>
            </w:r>
            <w:r>
              <w:lastRenderedPageBreak/>
              <w:t>переданного полномочия Российской Федерации по осуществлению ежегодной денежной выплаты лицам, награжденным нагрудным знаком "Почетный донор России",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2 19 35240 02 0000 150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субвенций на выплату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1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2 19 35250 02 0000 150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субвенций на оплату жилищно-коммунальных услуг отдельным категориям граждан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2 19 35260 02 0000 150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субвенций на выплату единовременного пособия при всех формах устройства детей, лишенных родительского попечения, в семью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2 19 35270 02 0000 150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субвенций на выплату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призыву, в соответствии с Федеральным </w:t>
            </w:r>
            <w:hyperlink r:id="rId20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2 19 35280 02 0000 150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субвенций на выплату инвалидам компенсаций страховых премий по договорам обязательного страхования гражданской ответственности владельцев транспортных сре</w:t>
            </w:r>
            <w:proofErr w:type="gramStart"/>
            <w:r>
              <w:t>дств в с</w:t>
            </w:r>
            <w:proofErr w:type="gramEnd"/>
            <w:r>
              <w:t xml:space="preserve">оответствии с Федеральным </w:t>
            </w:r>
            <w:hyperlink r:id="rId21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25 апреля 2002 года N 40-ФЗ "Об обязательном страховании гражданской ответственности владельцев транспортных средств"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2 19 35290 02 0000 150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субвенций на социальные выплаты безработным гражданам в соответствии с </w:t>
            </w:r>
            <w:hyperlink r:id="rId22" w:history="1">
              <w:r>
                <w:rPr>
                  <w:color w:val="0000FF"/>
                </w:rPr>
                <w:t>Законом</w:t>
              </w:r>
            </w:hyperlink>
            <w:r>
              <w:t xml:space="preserve"> Российской Федерации от 19 апреля 1991 года N 1032-I "О занятости населения в Российской Федерации"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2 19 35380 02 0000 150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proofErr w:type="gramStart"/>
            <w:r>
              <w:t xml:space="preserve"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</w:t>
            </w:r>
            <w:hyperlink r:id="rId2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19 мая 1995 года N 81-ФЗ "О государственных пособиях гражданам, имеющим детей" из бюджетов субъектов Российской Федерации</w:t>
            </w:r>
            <w:proofErr w:type="gramEnd"/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2 19 35573 02 0000 150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физической культуры и спорта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2 02 25081 02 0000 150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спортивных организаций, осуществляющих подготовку спортивного резерва для сборных команд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2 02 25228 02 0000 150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оснащение объектов спортивной инфраструктуры спортивно-технологическим оборудованием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2 02 25229 02 0000 150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</w:t>
            </w:r>
            <w:r>
              <w:lastRenderedPageBreak/>
              <w:t>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Департамент по гражданской обороне и пожарной безопасности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2 18 02030 02 0000 150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иными организациями остатков субсидий прошлых лет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экономического развития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2 02 25066 02 0000 150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подготовку управленческих кадров для организаций народного хозяйства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2 02 25527 02 0000 150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автономными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2 19 25064 02 0000 150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2 19 25527 02 0000 150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субсидий на государственную поддержку малого и среднего предпринимательства, включая крестьянские (фермерские) хозяйства, а также на реализацию </w:t>
            </w:r>
            <w:r>
              <w:lastRenderedPageBreak/>
              <w:t>мероприятий по поддержке молодежного предпринимательства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образования, науки и молодежной политики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2 02 25027 02 0000 150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реализацию мероприятий государственной </w:t>
            </w:r>
            <w:hyperlink r:id="rId24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"Доступная среда"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2 02 25097 02 0000 150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2 02 25169 02 0000 150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2 02 25173 02 0000 150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детских технопарков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2 02 25187 02 0000 150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образования для детей с ограниченными возможностями здоровья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внедрение целевой модели цифровой образовательной среды в общеобразовательных организациях и профессиональных образовательных организациях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2 02 25230 02 0000 150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2 02 25232 02 0000 150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создание дополнительных мест для детей в возрасте от 1,5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созданию в субъектах Российской Федерации новых мест в общеобразовательных организациях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2 02 25538 02 0000 150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2 02 25539 02 0000 150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2 02 45159 02 0000 150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2 18 25520 02 0000 150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субсидий на реализацию мероприятий по содействию создания в субъектах Российской Федерации новых мест в общеобразовательных организациях</w:t>
            </w:r>
            <w:proofErr w:type="gramEnd"/>
            <w:r>
              <w:t xml:space="preserve">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2 18 45159 02 0000 150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</w:t>
            </w:r>
            <w:proofErr w:type="gramStart"/>
            <w:r>
              <w:t>от возврата остатков иных межбюджетных трансфертов на создание в субъектах Российской Федерации дополнительных мест для детей в возрасте</w:t>
            </w:r>
            <w:proofErr w:type="gramEnd"/>
            <w:r>
              <w:t xml:space="preserve">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субсидий </w:t>
            </w:r>
            <w:proofErr w:type="gramStart"/>
            <w:r>
              <w:t>на реализацию мероприятий по содействию создания в субъектах Российской Федерации новых мест в общеобразовательных организациях из бюджетов</w:t>
            </w:r>
            <w:proofErr w:type="gramEnd"/>
            <w:r>
              <w:t xml:space="preserve"> </w:t>
            </w:r>
            <w:r>
              <w:lastRenderedPageBreak/>
              <w:t>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2 19 45159 02 0000 150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иных межбюджетных трансфертов на создание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территориального развития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2 03 02040 02 0000 150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Безвозмездные поступления в бюджеты субъектов Российской Федерации от государственной корпорации - Фонда содействия реформированию жилищно-коммунального хозяйства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2 18 25023 02 0000 150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мероприятия по переселению граждан из ветхого и аварийного жилья в зоне Байкало-Амурской магистрали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2 18 25029 02 0000 150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мероприятия федеральной целевой </w:t>
            </w:r>
            <w:hyperlink r:id="rId25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"Охрана озера Байкал и социально-экономическое развитие Байкальской природной территории на 2012 - 2020 годы"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</w:t>
            </w:r>
            <w:r>
              <w:lastRenderedPageBreak/>
              <w:t>среды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2 18 25560 02 0000 150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обустройства мест массового отдыха населения (городских парков)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2 18 25567 02 0000 150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устойчивому развитию сельских территорий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2 19 25023 02 0000 150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мероприятия по переселению граждан из ветхого и аварийного жилья в зоне Байкало-Амурской магистрали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2 19 25029 02 0000 150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субсидий на мероприятия федеральной целевой </w:t>
            </w:r>
            <w:hyperlink r:id="rId2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"Охрана озера Байкал и социально-экономическое развитие Байкальской природной территории на 2012 - 2020 годы"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2 19 25560 02 0000 150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поддержку обустройства мест массового отдыха населения (городских парков)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2 19 25567 02 0000 150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реализацию мероприятий по устойчивому развитию сельских территорий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027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прочих остатков субсидий, субвенций и иных межбюджетных трансфертов, имеющих </w:t>
            </w:r>
            <w:r>
              <w:lastRenderedPageBreak/>
              <w:t>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Департамент по обеспечению деятельности мировых судей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2 02 35120 02 0000 150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2 18 35120 02 0000 150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2 19 35120 02 0000 150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субвенций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природных ресурсов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2 02 25016 02 0000 150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мероприятия федеральной целевой </w:t>
            </w:r>
            <w:hyperlink r:id="rId2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"Развитие водохозяйственного комплекса Российской Федерации в 2012 - 2020 годах"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2 02 25065 02 0000 150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государственных программ субъектов Российской Федерации в области использования и охраны водных объектов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2 02 35128 02 0000 150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водных отношений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2 02 35129 02 0000 150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Субвенции бюджетам субъектов Российской Федерации на осуществление отдельных полномочий в области лесных отношений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2 02 35429 02 0000 150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увеличение площади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2 02 35430 02 0000 150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</w:t>
            </w:r>
            <w:proofErr w:type="spellStart"/>
            <w:r>
              <w:t>лесовосстановлению</w:t>
            </w:r>
            <w:proofErr w:type="spellEnd"/>
            <w:r>
              <w:t xml:space="preserve"> и лесоразведению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2 02 35431 02 0000 150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формирование запаса лесных семян для </w:t>
            </w:r>
            <w:proofErr w:type="spellStart"/>
            <w:r>
              <w:t>лесовосстановления</w:t>
            </w:r>
            <w:proofErr w:type="spellEnd"/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2 02 35432 02 0000 150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Субвенции бюджетам субъектов Российской Федерации на оснащение специализированных </w:t>
            </w:r>
            <w:proofErr w:type="gramStart"/>
            <w:r>
              <w:t>учреждений органов государственной власти субъектов Российской Федерации</w:t>
            </w:r>
            <w:proofErr w:type="gramEnd"/>
            <w:r>
              <w:t xml:space="preserve"> </w:t>
            </w:r>
            <w:proofErr w:type="spellStart"/>
            <w:r>
              <w:t>лесопожарной</w:t>
            </w:r>
            <w:proofErr w:type="spellEnd"/>
            <w:r>
              <w:t xml:space="preserve"> техникой и оборудованием для проведения комплекса мероприятий по охране лесов от пожаров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2 19 35129 02 0000 150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субвенций на осуществление отдельных полномочий в области лесных отношений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сельского хозяйства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2 02 25541 02 0000 150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оказание несвязанной поддержки сельскохозяйственным товаропроизводителям в области растениеводства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2 02 25542 02 0000 150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повышение продуктивности в молочном скотоводстве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2 02 25543 02 0000 150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содействие достижению целевых показателей реализации региональных программ развития агропромышленного комплекса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2 02 25567 02 0000 150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обеспечение устойчивого развития сельских территорий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2 02 25568 02 0000 150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в области мелиорации земель сельскохозяйственного назначения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2 02 45433 02 0000 150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возмещение части затрат на уплату процентов по инвестиционным кредитам (займам) в агропромышленном комплексе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2 02 45480 02 0000 150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создание системы поддержки фермеров и развитие сельской кооперации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2 18 25018 02 0000 150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Доходы бюджетов субъектов Российской Федерации от возврата остатков субсидий на реализацию мероприятий федеральной целевой </w:t>
            </w:r>
            <w:hyperlink r:id="rId28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"Устойчивое развитие сельских территорий на 2014 - 2017 годы и на период до 2020 года"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2 18 60010 02 0000 150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2 19 25018 02 0000 150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субсидий на реализацию мероприятий федеральной целевой </w:t>
            </w:r>
            <w:hyperlink r:id="rId2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"Устойчивое развитие сельских территорий на 2014 - 2017 годы и на период до 2020 года"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2 19 25051 02 0000 150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поддержку экономически значимых региональных программ по развитию мясного скотоводства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2 19 25541 02 0000 150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Возврат остатков субсидий на оказание несвязанной поддержки сельскохозяйственным товаропроизводителям в области растениеводства </w:t>
            </w:r>
            <w:r>
              <w:lastRenderedPageBreak/>
              <w:t>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2 19 25543 02 0000 150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содействие достижению целевых показателей региональных программ развития агропромышленного комплекса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2 19 25544 02 0000 150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возмещение части процентной ставки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2 19 45370 02 0000 150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иных межбюджетных трансфертов на осуществление компенсации сельскохозяйственным товаропроизводителям, не обеспечившим в установленном порядке страховую защиту своих имущественных интересов, связанных с производством сельскохозяйственной продукции, ущерба, причиненного в результате чрезвычайных ситуаций природного характера в 2018 году на территориях субъектов Российской Федерации,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2 19 45433 02 0000 150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иных межбюджетных трансфертов на возмещение части затрат на уплату процентов по инвестиционным кредитам (займам) в агропромышленном комплексе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2 19 90000 02 0000 150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прочих остатков субсидий, субвенций и иных межбюджетных трансфертов, имеющих целевое назначение, прошлых лет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2 18 02010 02 0000 150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бюджетными учреждениями остатков субсидий прошлых лет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>Министерство строительства, дорожного хозяйства и транспорта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2 02 25023 02 0000 150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мероприятия по переселению граждан из ветхого и аварийного жилья в зоне Байкало-Амурской магистрали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2 02 25025 02 0000 150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модернизацию и строительство очистных сооружений для очистки загрязненных сточных вод, поступающих в озеро Байкал и другие водные объекты Байкальской природной </w:t>
            </w:r>
            <w:r>
              <w:lastRenderedPageBreak/>
              <w:t>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2 02 25243 02 0000 150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строительство и реконструкцию (модернизацию) объектов питьевого водоснабжения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2 02 25497 02 0000 150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2 02 27111 02 0000 150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2 02 27567 02 0000 150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 xml:space="preserve">Субсидии бюджетам субъектов Российской Федерации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государственной (муниципальной) собственности в рамках обеспечения устойчивого развития сельских территорий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2 02 45393 02 0000 150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Межбюджетные трансферты, передаваемые бюджетам субъектов Российской Федерации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2 18 25497 02 0000 150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реализацию мероприятий по обеспечению жильем молодых семей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2 19 25497 02 0000 150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реализацию мероприятий по обеспечению жильем молодых семей из бюджетов субъектов Российской Федерации</w:t>
            </w:r>
          </w:p>
        </w:tc>
      </w:tr>
      <w:tr w:rsidR="00866ED5" w:rsidTr="00080911">
        <w:tc>
          <w:tcPr>
            <w:tcW w:w="1247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2724" w:type="dxa"/>
            <w:vAlign w:val="center"/>
          </w:tcPr>
          <w:p w:rsidR="00866ED5" w:rsidRDefault="00866ED5" w:rsidP="00080911">
            <w:pPr>
              <w:pStyle w:val="ConsPlusNormal"/>
            </w:pPr>
          </w:p>
        </w:tc>
        <w:tc>
          <w:tcPr>
            <w:tcW w:w="5046" w:type="dxa"/>
            <w:vAlign w:val="center"/>
          </w:tcPr>
          <w:p w:rsidR="00866ED5" w:rsidRDefault="00866ED5" w:rsidP="00080911">
            <w:pPr>
              <w:pStyle w:val="ConsPlusNormal"/>
              <w:jc w:val="center"/>
              <w:outlineLvl w:val="2"/>
            </w:pPr>
            <w:r>
              <w:t xml:space="preserve">Министерство жилищно-коммунального хозяйства, энергетики, </w:t>
            </w:r>
            <w:proofErr w:type="spellStart"/>
            <w:r>
              <w:t>цифровизации</w:t>
            </w:r>
            <w:proofErr w:type="spellEnd"/>
            <w:r>
              <w:t xml:space="preserve"> и связи Забайкальского края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2 02 25028 02 0000 150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поддержку региональных проектов в сфере информационных технологий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2 02 25555 02 0000 150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Субсидии бюджетам субъектов Российской Федерации на реализацию программ формирования современной городской среды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2 02 45424 02 0000 150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proofErr w:type="gramStart"/>
            <w:r>
              <w:t>Межбюджетные трансферты, передаваемые бюджетам субъектов Российской Федерации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  <w:proofErr w:type="gramEnd"/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2 02 49999 02 0000 150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Прочие межбюджетные трансферты, передаваемые бюджетам субъектов Российской Федерации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2 18 25555 02 0000 150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Доходы бюджетов субъектов Российской Федерации от возврата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муниципальных образований</w:t>
            </w:r>
          </w:p>
        </w:tc>
      </w:tr>
      <w:tr w:rsidR="00866ED5" w:rsidTr="00080911">
        <w:tc>
          <w:tcPr>
            <w:tcW w:w="1247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2724" w:type="dxa"/>
          </w:tcPr>
          <w:p w:rsidR="00866ED5" w:rsidRDefault="00866ED5" w:rsidP="00080911">
            <w:pPr>
              <w:pStyle w:val="ConsPlusNormal"/>
              <w:jc w:val="center"/>
            </w:pPr>
            <w:r>
              <w:t>2 19 25555 02 0000 150</w:t>
            </w:r>
          </w:p>
        </w:tc>
        <w:tc>
          <w:tcPr>
            <w:tcW w:w="5046" w:type="dxa"/>
          </w:tcPr>
          <w:p w:rsidR="00866ED5" w:rsidRDefault="00866ED5" w:rsidP="00080911">
            <w:pPr>
              <w:pStyle w:val="ConsPlusNormal"/>
              <w:jc w:val="both"/>
            </w:pPr>
            <w:r>
              <w:t>Возврат остатков субсидий на поддержку государственных программ субъектов Российской Федерации и муниципальных программ формирования современной городской среды из бюджетов субъектов Российской Федерации</w:t>
            </w:r>
          </w:p>
        </w:tc>
      </w:tr>
    </w:tbl>
    <w:p w:rsidR="00866ED5" w:rsidRDefault="00866ED5" w:rsidP="00866ED5">
      <w:pPr>
        <w:pStyle w:val="ConsPlusNormal"/>
        <w:jc w:val="both"/>
      </w:pPr>
    </w:p>
    <w:p w:rsidR="00866ED5" w:rsidRDefault="00866ED5" w:rsidP="00866ED5">
      <w:pPr>
        <w:pStyle w:val="ConsPlusNormal"/>
        <w:jc w:val="both"/>
      </w:pPr>
    </w:p>
    <w:p w:rsidR="00405E27" w:rsidRDefault="00405E27">
      <w:bookmarkStart w:id="1" w:name="_GoBack"/>
      <w:bookmarkEnd w:id="1"/>
    </w:p>
    <w:sectPr w:rsidR="0040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7F"/>
    <w:rsid w:val="00405E27"/>
    <w:rsid w:val="00866ED5"/>
    <w:rsid w:val="00AB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6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6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6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6E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27C5A25CFF72799D33BC7390AE8553BEB131AA12CD8D6F2523BFE5EA7643310F9CA1C02F44EAA509D8E2A641M6h8B" TargetMode="External"/><Relationship Id="rId13" Type="http://schemas.openxmlformats.org/officeDocument/2006/relationships/hyperlink" Target="consultantplus://offline/ref=B227C5A25CFF72799D33BC7390AE8553BEB333A21ECE8D6F2523BFE5EA7643311D9CF9CC2F45F4A70BCDB4F7043496038BB3D6B270CB697AM1h0B" TargetMode="External"/><Relationship Id="rId18" Type="http://schemas.openxmlformats.org/officeDocument/2006/relationships/hyperlink" Target="consultantplus://offline/ref=B227C5A25CFF72799D33BC7390AE8553BEB131AA13CB8D6F2523BFE5EA7643310F9CA1C02F44EAA509D8E2A641M6h8B" TargetMode="External"/><Relationship Id="rId26" Type="http://schemas.openxmlformats.org/officeDocument/2006/relationships/hyperlink" Target="consultantplus://offline/ref=B227C5A25CFF72799D33BC7390AE8553BFB832A514CF8D6F2523BFE5EA7643311D9CF9CC2F45F4A40ECDB4F7043496038BB3D6B270CB697AM1h0B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B227C5A25CFF72799D33BC7390AE8553BEB033A615CA8D6F2523BFE5EA7643310F9CA1C02F44EAA509D8E2A641M6h8B" TargetMode="External"/><Relationship Id="rId7" Type="http://schemas.openxmlformats.org/officeDocument/2006/relationships/hyperlink" Target="consultantplus://offline/ref=B227C5A25CFF72799D33BC7390AE8553BEB333A21ECE8D6F2523BFE5EA7643311D9CF9CC2F45F4A70BCDB4F7043496038BB3D6B270CB697AM1h0B" TargetMode="External"/><Relationship Id="rId12" Type="http://schemas.openxmlformats.org/officeDocument/2006/relationships/hyperlink" Target="consultantplus://offline/ref=B227C5A25CFF72799D33BC7390AE8553BEB333A21ECE8D6F2523BFE5EA7643311D9CF9CC2F45F4A70BCDB4F7043496038BB3D6B270CB697AM1h0B" TargetMode="External"/><Relationship Id="rId17" Type="http://schemas.openxmlformats.org/officeDocument/2006/relationships/hyperlink" Target="consultantplus://offline/ref=B227C5A25CFF72799D33BC7390AE8553BEB131AA13CB8D6F2523BFE5EA7643310F9CA1C02F44EAA509D8E2A641M6h8B" TargetMode="External"/><Relationship Id="rId25" Type="http://schemas.openxmlformats.org/officeDocument/2006/relationships/hyperlink" Target="consultantplus://offline/ref=B227C5A25CFF72799D33BC7390AE8553BFB832A514CF8D6F2523BFE5EA7643311D9CF9CC2F45F4A40ECDB4F7043496038BB3D6B270CB697AM1h0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B227C5A25CFF72799D33BC7390AE8553BEB131AA12CD8D6F2523BFE5EA7643310F9CA1C02F44EAA509D8E2A641M6h8B" TargetMode="External"/><Relationship Id="rId20" Type="http://schemas.openxmlformats.org/officeDocument/2006/relationships/hyperlink" Target="consultantplus://offline/ref=B227C5A25CFF72799D33BC7390AE8553BEB132A415CF8D6F2523BFE5EA7643310F9CA1C02F44EAA509D8E2A641M6h8B" TargetMode="External"/><Relationship Id="rId29" Type="http://schemas.openxmlformats.org/officeDocument/2006/relationships/hyperlink" Target="consultantplus://offline/ref=B227C5A25CFF72799D33BC7390AE8553BFB333A417C28D6F2523BFE5EA7643311D9CF9CC2F45F4A40CCDB4F7043496038BB3D6B270CB697AM1h0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227C5A25CFF72799D33BC7390AE8553BEB333A711CF8D6F2523BFE5EA7643311D9CF9CC2F44F5A509CDB4F7043496038BB3D6B270CB697AM1h0B" TargetMode="External"/><Relationship Id="rId11" Type="http://schemas.openxmlformats.org/officeDocument/2006/relationships/hyperlink" Target="consultantplus://offline/ref=B227C5A25CFF72799D33BC7390AE8553BEB131AA13CB8D6F2523BFE5EA7643310F9CA1C02F44EAA509D8E2A641M6h8B" TargetMode="External"/><Relationship Id="rId24" Type="http://schemas.openxmlformats.org/officeDocument/2006/relationships/hyperlink" Target="consultantplus://offline/ref=B227C5A25CFF72799D33BC7390AE8553BEB333A21ECE8D6F2523BFE5EA7643311D9CF9CC2F45F4A70BCDB4F7043496038BB3D6B270CB697AM1h0B" TargetMode="External"/><Relationship Id="rId5" Type="http://schemas.openxmlformats.org/officeDocument/2006/relationships/hyperlink" Target="consultantplus://offline/ref=B227C5A25CFF72799D33A27E86C2D95BBCBA6FAF17CD83387071B2EFBF2E1C685FDBF0C67B06B0A80FC6E0A748619057DBE983B86EC8777B1E73DE7A68MBh6B" TargetMode="External"/><Relationship Id="rId15" Type="http://schemas.openxmlformats.org/officeDocument/2006/relationships/hyperlink" Target="consultantplus://offline/ref=B227C5A25CFF72799D33BC7390AE8553B4B438A515C0D0652D7AB3E7ED791C341A8DF9CD2E5BF4A210C4E0A7M4h9B" TargetMode="External"/><Relationship Id="rId23" Type="http://schemas.openxmlformats.org/officeDocument/2006/relationships/hyperlink" Target="consultantplus://offline/ref=B227C5A25CFF72799D33BC7390AE8553BEB132A415CF8D6F2523BFE5EA7643310F9CA1C02F44EAA509D8E2A641M6h8B" TargetMode="External"/><Relationship Id="rId28" Type="http://schemas.openxmlformats.org/officeDocument/2006/relationships/hyperlink" Target="consultantplus://offline/ref=B227C5A25CFF72799D33BC7390AE8553BFB333A417C28D6F2523BFE5EA7643311D9CF9CC2F45F4A40CCDB4F7043496038BB3D6B270CB697AM1h0B" TargetMode="External"/><Relationship Id="rId10" Type="http://schemas.openxmlformats.org/officeDocument/2006/relationships/hyperlink" Target="consultantplus://offline/ref=B227C5A25CFF72799D33BC7390AE8553BEB131AA12CD8D6F2523BFE5EA7643310F9CA1C02F44EAA509D8E2A641M6h8B" TargetMode="External"/><Relationship Id="rId19" Type="http://schemas.openxmlformats.org/officeDocument/2006/relationships/hyperlink" Target="consultantplus://offline/ref=B227C5A25CFF72799D33BC7390AE8553BFB833A41FC38D6F2523BFE5EA7643310F9CA1C02F44EAA509D8E2A641M6h8B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227C5A25CFF72799D33BC7390AE8553B4B438A515C0D0652D7AB3E7ED791C341A8DF9CD2E5BF4A210C4E0A7M4h9B" TargetMode="External"/><Relationship Id="rId14" Type="http://schemas.openxmlformats.org/officeDocument/2006/relationships/hyperlink" Target="consultantplus://offline/ref=B227C5A25CFF72799D33BC7390AE8553BEB131AA12CD8D6F2523BFE5EA7643310F9CA1C02F44EAA509D8E2A641M6h8B" TargetMode="External"/><Relationship Id="rId22" Type="http://schemas.openxmlformats.org/officeDocument/2006/relationships/hyperlink" Target="consultantplus://offline/ref=B227C5A25CFF72799D33BC7390AE8553BEB131AA13CE8D6F2523BFE5EA7643310F9CA1C02F44EAA509D8E2A641M6h8B" TargetMode="External"/><Relationship Id="rId27" Type="http://schemas.openxmlformats.org/officeDocument/2006/relationships/hyperlink" Target="consultantplus://offline/ref=B227C5A25CFF72799D33BC7390AE8553BEB034A615CB8D6F2523BFE5EA7643311D9CF9CC2F45F4A507CDB4F7043496038BB3D6B270CB697AM1h0B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7837</Words>
  <Characters>44674</Characters>
  <Application>Microsoft Office Word</Application>
  <DocSecurity>0</DocSecurity>
  <Lines>372</Lines>
  <Paragraphs>104</Paragraphs>
  <ScaleCrop>false</ScaleCrop>
  <Company/>
  <LinksUpToDate>false</LinksUpToDate>
  <CharactersWithSpaces>52407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2019-07-01T02:04:00Z</dcterms:created>
  <dcterms:modified xsi:type="dcterms:W3CDTF">2019-07-01T02:04:00Z</dcterms:modified>
</cp:coreProperties>
</file>