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76" w:rsidRDefault="00BF6D76" w:rsidP="00BF6D76">
      <w:pPr>
        <w:pStyle w:val="ConsPlusNormal"/>
        <w:jc w:val="both"/>
      </w:pPr>
    </w:p>
    <w:p w:rsidR="00BF6D76" w:rsidRDefault="00BF6D76" w:rsidP="00BF6D76">
      <w:pPr>
        <w:pStyle w:val="ConsPlusNormal"/>
        <w:jc w:val="right"/>
        <w:outlineLvl w:val="0"/>
      </w:pPr>
      <w:r>
        <w:t>Приложение 2</w:t>
      </w:r>
    </w:p>
    <w:p w:rsidR="00BF6D76" w:rsidRDefault="00BF6D76" w:rsidP="00BF6D76">
      <w:pPr>
        <w:pStyle w:val="ConsPlusNormal"/>
        <w:jc w:val="right"/>
      </w:pPr>
      <w:r>
        <w:t>к Закону Забайкальского края</w:t>
      </w:r>
    </w:p>
    <w:p w:rsidR="00BF6D76" w:rsidRDefault="00BF6D76" w:rsidP="00BF6D76">
      <w:pPr>
        <w:pStyle w:val="ConsPlusNormal"/>
        <w:jc w:val="right"/>
      </w:pPr>
      <w:r>
        <w:t>"О бюджете Забайкальского края на 2019 год</w:t>
      </w:r>
    </w:p>
    <w:p w:rsidR="00BF6D76" w:rsidRDefault="00BF6D76" w:rsidP="00BF6D76">
      <w:pPr>
        <w:pStyle w:val="ConsPlusNormal"/>
        <w:jc w:val="right"/>
      </w:pPr>
      <w:r>
        <w:t>и плановый период 2020 и 2021 годов"</w:t>
      </w:r>
    </w:p>
    <w:p w:rsidR="00BF6D76" w:rsidRDefault="00BF6D76" w:rsidP="00BF6D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6D76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6D76" w:rsidRDefault="00BF6D76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6D76" w:rsidRDefault="00BF6D76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BF6D76" w:rsidRDefault="00BF6D76" w:rsidP="000809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5" w:history="1">
              <w:r>
                <w:rPr>
                  <w:color w:val="0000FF"/>
                </w:rPr>
                <w:t>N 1691-ЗЗК</w:t>
              </w:r>
            </w:hyperlink>
            <w:r>
              <w:rPr>
                <w:color w:val="392C69"/>
              </w:rPr>
              <w:t xml:space="preserve">, от 06.06.2019 </w:t>
            </w:r>
            <w:hyperlink r:id="rId6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6D76" w:rsidRDefault="00BF6D76" w:rsidP="00BF6D76">
      <w:pPr>
        <w:pStyle w:val="ConsPlusNormal"/>
        <w:jc w:val="both"/>
      </w:pPr>
    </w:p>
    <w:p w:rsidR="00BF6D76" w:rsidRDefault="00BF6D76" w:rsidP="00BF6D76">
      <w:pPr>
        <w:pStyle w:val="ConsPlusNormal"/>
        <w:jc w:val="right"/>
        <w:outlineLvl w:val="1"/>
      </w:pPr>
      <w:r>
        <w:t>Таблица 1</w:t>
      </w:r>
    </w:p>
    <w:p w:rsidR="00BF6D76" w:rsidRDefault="00BF6D76" w:rsidP="00BF6D76">
      <w:pPr>
        <w:pStyle w:val="ConsPlusNormal"/>
        <w:jc w:val="both"/>
      </w:pPr>
    </w:p>
    <w:p w:rsidR="00BF6D76" w:rsidRDefault="00BF6D76" w:rsidP="00BF6D76">
      <w:pPr>
        <w:pStyle w:val="ConsPlusTitle"/>
        <w:jc w:val="center"/>
      </w:pPr>
      <w:bookmarkStart w:id="0" w:name="P639"/>
      <w:bookmarkEnd w:id="0"/>
      <w:r>
        <w:t>Перечень</w:t>
      </w:r>
    </w:p>
    <w:p w:rsidR="00BF6D76" w:rsidRDefault="00BF6D76" w:rsidP="00BF6D76">
      <w:pPr>
        <w:pStyle w:val="ConsPlusTitle"/>
        <w:jc w:val="center"/>
      </w:pPr>
      <w:r>
        <w:t>главных администраторов налоговых и неналоговых доходов</w:t>
      </w:r>
    </w:p>
    <w:p w:rsidR="00BF6D76" w:rsidRDefault="00BF6D76" w:rsidP="00BF6D76">
      <w:pPr>
        <w:pStyle w:val="ConsPlusTitle"/>
        <w:jc w:val="center"/>
      </w:pPr>
      <w:r>
        <w:t>бюджета края - органов государственной власти</w:t>
      </w:r>
    </w:p>
    <w:p w:rsidR="00BF6D76" w:rsidRDefault="00BF6D76" w:rsidP="00BF6D76">
      <w:pPr>
        <w:pStyle w:val="ConsPlusTitle"/>
        <w:jc w:val="center"/>
      </w:pPr>
      <w:r>
        <w:t>и государственных органов Забайкальского края</w:t>
      </w:r>
    </w:p>
    <w:p w:rsidR="00BF6D76" w:rsidRDefault="00BF6D76" w:rsidP="00BF6D76">
      <w:pPr>
        <w:pStyle w:val="ConsPlusNormal"/>
        <w:jc w:val="center"/>
      </w:pPr>
      <w:proofErr w:type="gramStart"/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F6D76" w:rsidRDefault="00BF6D76" w:rsidP="00BF6D76">
      <w:pPr>
        <w:pStyle w:val="ConsPlusNormal"/>
        <w:jc w:val="center"/>
      </w:pPr>
      <w:r>
        <w:t>от 06.06.2019 N 1729-ЗЗК)</w:t>
      </w:r>
    </w:p>
    <w:p w:rsidR="00BF6D76" w:rsidRDefault="00BF6D76" w:rsidP="00BF6D7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724"/>
        <w:gridCol w:w="5046"/>
      </w:tblGrid>
      <w:tr w:rsidR="00BF6D76" w:rsidTr="00080911">
        <w:tc>
          <w:tcPr>
            <w:tcW w:w="3971" w:type="dxa"/>
            <w:gridSpan w:val="2"/>
            <w:vAlign w:val="center"/>
          </w:tcPr>
          <w:p w:rsidR="00BF6D76" w:rsidRDefault="00BF6D76" w:rsidP="00080911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5046" w:type="dxa"/>
            <w:vMerge w:val="restart"/>
            <w:vAlign w:val="center"/>
          </w:tcPr>
          <w:p w:rsidR="00BF6D76" w:rsidRDefault="00BF6D76" w:rsidP="00080911">
            <w:pPr>
              <w:pStyle w:val="ConsPlusNormal"/>
              <w:jc w:val="center"/>
            </w:pPr>
            <w:r>
              <w:t>Наименование главных администраторов налоговых и неналоговых доходов бюджета края - органов государственной власти и государственных органов Забайкальского края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5046" w:type="dxa"/>
            <w:vMerge/>
          </w:tcPr>
          <w:p w:rsidR="00BF6D76" w:rsidRDefault="00BF6D76" w:rsidP="00080911"/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 для нужд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1 16 18020 02 0000 140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1 16 42020 02 0000 140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Возврат декларационного платежа, уплаченного в </w:t>
            </w:r>
            <w:r>
              <w:lastRenderedPageBreak/>
              <w:t>период с 1 марта 2007 года и до 1 января 2008 года при упрощенном декларировании доходов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Администрация Агинского Бурятского округа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Прочие поступления от денежных взысканий </w:t>
            </w:r>
            <w:r>
              <w:lastRenderedPageBreak/>
              <w:t>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международного сотрудничества и внешнеэкономических связей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1 08 07420 01 0000 110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 xml:space="preserve"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</w:t>
            </w:r>
            <w:r>
              <w:lastRenderedPageBreak/>
              <w:t>договоров аренды указанных земельных участков</w:t>
            </w:r>
            <w:proofErr w:type="gramEnd"/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  <w:proofErr w:type="gramEnd"/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Плата по соглашениям об установлении сервитута, заключенным органами исполнительной власти субъектов Российской Федерации, </w:t>
            </w:r>
            <w:r>
              <w:lastRenderedPageBreak/>
              <w:t>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1 14 02023 02 0000 440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</w:t>
            </w:r>
            <w:r>
              <w:lastRenderedPageBreak/>
              <w:t>распоряжению которыми передано органам государственной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Региональная служба по тарифам и ценообразованию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1 16 02030 02 0000 140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>
              <w:t>апостиля</w:t>
            </w:r>
            <w:proofErr w:type="spellEnd"/>
            <w: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 xml:space="preserve">Министерство территориального развития </w:t>
            </w:r>
            <w:r>
              <w:lastRenderedPageBreak/>
              <w:t>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</w:t>
            </w:r>
            <w:r>
              <w:lastRenderedPageBreak/>
              <w:t>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Департамент записи актов гражданского состояния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 xml:space="preserve">Департамент по обеспечению деятельности </w:t>
            </w:r>
            <w:r>
              <w:lastRenderedPageBreak/>
              <w:t>мировых судей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Контрольно-счетная палата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Избирательная комиссия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1 16 25086 02 0000 140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Суммы по искам о возмещении вреда, причиненного окружающей среде, подлежащие </w:t>
            </w:r>
            <w:r>
              <w:lastRenderedPageBreak/>
              <w:t>зачислению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</w:t>
            </w:r>
            <w:proofErr w:type="gramStart"/>
            <w:r>
              <w:t>дств вз</w:t>
            </w:r>
            <w:proofErr w:type="gramEnd"/>
            <w:r>
              <w:t>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</w:t>
            </w:r>
            <w:r>
              <w:lastRenderedPageBreak/>
              <w:t>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Поступления сумм в возмещение ущерба в связи с нарушением исполнителем (подрядчиком) условий государственных контрактов или иных договоров, </w:t>
            </w:r>
            <w:r>
              <w:lastRenderedPageBreak/>
              <w:t>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 xml:space="preserve">Министерство жилищно-коммунального хозяйства, энергетики, </w:t>
            </w:r>
            <w:proofErr w:type="spellStart"/>
            <w:r>
              <w:t>цифровизации</w:t>
            </w:r>
            <w:proofErr w:type="spellEnd"/>
            <w:r>
              <w:t xml:space="preserve"> и связи Забайкальского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BF6D76" w:rsidRDefault="00BF6D76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BF6D76" w:rsidRDefault="00BF6D76" w:rsidP="00080911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</w:t>
            </w:r>
            <w:r>
              <w:lastRenderedPageBreak/>
              <w:t>и лимитов на их размещение, а также за переоформление и выдачу дубликата указанного документа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</w:t>
            </w:r>
            <w:r>
              <w:lastRenderedPageBreak/>
              <w:t>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1 12 07020 02 0000 120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1 16 23021 02 0000 140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1 16 23022 02 0000 140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 для нужд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6D76" w:rsidTr="00080911">
        <w:tc>
          <w:tcPr>
            <w:tcW w:w="1247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BF6D76" w:rsidRDefault="00BF6D76" w:rsidP="00080911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BF6D76" w:rsidRDefault="00BF6D76" w:rsidP="00080911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0"/>
    <w:rsid w:val="00405E27"/>
    <w:rsid w:val="00B92E60"/>
    <w:rsid w:val="00B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27C5A25CFF72799D33A27E86C2D95BBCBA6FAF17CD83387071B2EFBF2E1C685FDBF0C67B06B0A80FC6E0A649639057DBE983B86EC8777B1E73DE7A68MBh6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27C5A25CFF72799D33A27E86C2D95BBCBA6FAF17CD83387071B2EFBF2E1C685FDBF0C67B06B0A80FC6E0A649639057DBE983B86EC8777B1E73DE7A68MBh6B" TargetMode="External"/><Relationship Id="rId5" Type="http://schemas.openxmlformats.org/officeDocument/2006/relationships/hyperlink" Target="consultantplus://offline/ref=B227C5A25CFF72799D33A27E86C2D95BBCBA6FAF17CD83397A75B0EFBF2E1C685FDBF0C67B06B0A80FC6E0A644679057DBE983B86EC8777B1E73DE7A68MBh6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7448</Words>
  <Characters>42454</Characters>
  <Application>Microsoft Office Word</Application>
  <DocSecurity>0</DocSecurity>
  <Lines>353</Lines>
  <Paragraphs>99</Paragraphs>
  <ScaleCrop>false</ScaleCrop>
  <Company/>
  <LinksUpToDate>false</LinksUpToDate>
  <CharactersWithSpaces>49803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2019-07-01T02:04:00Z</dcterms:created>
  <dcterms:modified xsi:type="dcterms:W3CDTF">2019-07-01T02:05:00Z</dcterms:modified>
</cp:coreProperties>
</file>