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161498" w:rsidRDefault="00161498" w:rsidP="00161498">
      <w:pPr>
        <w:pStyle w:val="ConsPlusNormal"/>
        <w:spacing w:before="300"/>
        <w:jc w:val="right"/>
        <w:outlineLvl w:val="0"/>
      </w:pPr>
      <w:r>
        <w:t>Приложение 33</w:t>
      </w:r>
    </w:p>
    <w:p w:rsidR="00161498" w:rsidRDefault="00161498" w:rsidP="00161498">
      <w:pPr>
        <w:pStyle w:val="ConsPlusNormal"/>
        <w:jc w:val="right"/>
      </w:pPr>
      <w:r>
        <w:t>к Закону Забайкальского края "О бюджете</w:t>
      </w:r>
    </w:p>
    <w:p w:rsidR="00161498" w:rsidRDefault="00161498" w:rsidP="00161498">
      <w:pPr>
        <w:pStyle w:val="ConsPlusNormal"/>
        <w:jc w:val="right"/>
      </w:pPr>
      <w:r>
        <w:t>Забайкальского края на 2026 год</w:t>
      </w:r>
    </w:p>
    <w:p w:rsidR="00161498" w:rsidRDefault="00161498" w:rsidP="00161498">
      <w:pPr>
        <w:pStyle w:val="ConsPlusNormal"/>
        <w:jc w:val="right"/>
      </w:pPr>
      <w:r>
        <w:t>и плановый период 2027 и 2028 годов"</w:t>
      </w:r>
    </w:p>
    <w:p w:rsidR="00161498" w:rsidRDefault="00161498" w:rsidP="00161498">
      <w:pPr>
        <w:pStyle w:val="ConsPlusNormal"/>
        <w:jc w:val="both"/>
      </w:pPr>
    </w:p>
    <w:p w:rsidR="00161498" w:rsidRDefault="00161498" w:rsidP="00161498">
      <w:pPr>
        <w:pStyle w:val="ConsPlusTitle"/>
        <w:jc w:val="center"/>
      </w:pPr>
      <w:bookmarkStart w:id="0" w:name="P135056"/>
      <w:bookmarkEnd w:id="0"/>
      <w:r>
        <w:t>ПРОГРАММА</w:t>
      </w:r>
    </w:p>
    <w:p w:rsidR="00161498" w:rsidRDefault="00161498" w:rsidP="00161498">
      <w:pPr>
        <w:pStyle w:val="ConsPlusTitle"/>
        <w:jc w:val="center"/>
      </w:pPr>
      <w:r>
        <w:t>ГОСУДАРСТВЕННЫХ ВНУТРЕННИХ ЗАИМСТВОВАНИЙ ЗАБАЙКАЛЬСКОГО КРАЯ</w:t>
      </w:r>
    </w:p>
    <w:p w:rsidR="00161498" w:rsidRDefault="00161498" w:rsidP="00161498">
      <w:pPr>
        <w:pStyle w:val="ConsPlusTitle"/>
        <w:jc w:val="center"/>
      </w:pPr>
      <w:r>
        <w:t>НА 2026 ГОД И ПЛАНОВЫЙ ПЕРИОД 2027 И 2028 ГОДОВ</w:t>
      </w:r>
    </w:p>
    <w:p w:rsidR="00161498" w:rsidRDefault="00161498" w:rsidP="0016149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14284"/>
        <w:gridCol w:w="113"/>
      </w:tblGrid>
      <w:tr w:rsidR="00161498" w:rsidTr="0061350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61498" w:rsidRDefault="00161498" w:rsidP="0061350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61498" w:rsidRDefault="00161498" w:rsidP="0061350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61498" w:rsidRDefault="00161498" w:rsidP="0061350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61498" w:rsidRDefault="00161498" w:rsidP="0061350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tooltip="Закон Забайкальского края от 20.03.2026 N 2635-ЗЗК &quot;О внесении изменений в Закон Забайкальского края &quot;О бюджете Забайкальского края на 2026 год и плановый период 2027 и 2028 годов&quot; (принят Законодательным Собранием Забайкальского края 20.03.2026) {КонсультантП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Забайкальского края</w:t>
            </w:r>
          </w:p>
          <w:p w:rsidR="00161498" w:rsidRDefault="00161498" w:rsidP="00613503">
            <w:pPr>
              <w:pStyle w:val="ConsPlusNormal"/>
              <w:jc w:val="center"/>
            </w:pPr>
            <w:r>
              <w:rPr>
                <w:color w:val="392C69"/>
              </w:rPr>
              <w:t>от 20.03.2026 N 2635-ЗЗК)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61498" w:rsidRDefault="00161498" w:rsidP="00613503">
            <w:pPr>
              <w:pStyle w:val="ConsPlusNormal"/>
            </w:pPr>
          </w:p>
        </w:tc>
      </w:tr>
    </w:tbl>
    <w:p w:rsidR="00161498" w:rsidRDefault="00161498" w:rsidP="0016149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1924"/>
        <w:gridCol w:w="1417"/>
        <w:gridCol w:w="1399"/>
        <w:gridCol w:w="1417"/>
        <w:gridCol w:w="1399"/>
        <w:gridCol w:w="1417"/>
        <w:gridCol w:w="1399"/>
      </w:tblGrid>
      <w:tr w:rsidR="00161498" w:rsidTr="00613503">
        <w:tc>
          <w:tcPr>
            <w:tcW w:w="45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61498" w:rsidRDefault="00161498" w:rsidP="00613503">
            <w:pPr>
              <w:pStyle w:val="ConsPlusNormal"/>
              <w:jc w:val="center"/>
            </w:pPr>
            <w:bookmarkStart w:id="1" w:name="_GoBack" w:colFirst="5" w:colLast="5"/>
            <w:r>
              <w:t>N п/п</w:t>
            </w:r>
          </w:p>
        </w:tc>
        <w:tc>
          <w:tcPr>
            <w:tcW w:w="192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61498" w:rsidRDefault="00161498" w:rsidP="00613503">
            <w:pPr>
              <w:pStyle w:val="ConsPlusNormal"/>
              <w:jc w:val="center"/>
            </w:pPr>
            <w:r>
              <w:t>Государственные внутренние заимствования</w:t>
            </w:r>
          </w:p>
        </w:tc>
        <w:tc>
          <w:tcPr>
            <w:tcW w:w="281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61498" w:rsidRDefault="00161498" w:rsidP="00613503">
            <w:pPr>
              <w:pStyle w:val="ConsPlusNormal"/>
              <w:jc w:val="center"/>
            </w:pPr>
            <w:r>
              <w:t>2026 год</w:t>
            </w:r>
          </w:p>
        </w:tc>
        <w:tc>
          <w:tcPr>
            <w:tcW w:w="281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61498" w:rsidRDefault="00161498" w:rsidP="00613503">
            <w:pPr>
              <w:pStyle w:val="ConsPlusNormal"/>
              <w:jc w:val="center"/>
            </w:pPr>
            <w:r>
              <w:t>2027 год</w:t>
            </w:r>
          </w:p>
        </w:tc>
        <w:tc>
          <w:tcPr>
            <w:tcW w:w="281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61498" w:rsidRDefault="00161498" w:rsidP="00613503">
            <w:pPr>
              <w:pStyle w:val="ConsPlusNormal"/>
              <w:jc w:val="center"/>
            </w:pPr>
            <w:r>
              <w:t>2028 год</w:t>
            </w:r>
          </w:p>
        </w:tc>
      </w:tr>
      <w:tr w:rsidR="00161498" w:rsidTr="00613503">
        <w:tc>
          <w:tcPr>
            <w:tcW w:w="45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61498" w:rsidRDefault="00161498" w:rsidP="00613503">
            <w:pPr>
              <w:pStyle w:val="ConsPlusNormal"/>
            </w:pPr>
          </w:p>
        </w:tc>
        <w:tc>
          <w:tcPr>
            <w:tcW w:w="19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61498" w:rsidRDefault="00161498" w:rsidP="00613503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61498" w:rsidRDefault="00161498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61498" w:rsidRDefault="00161498" w:rsidP="00613503">
            <w:pPr>
              <w:pStyle w:val="ConsPlusNormal"/>
              <w:jc w:val="center"/>
            </w:pPr>
            <w:r>
              <w:t>Предельный срок погашения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61498" w:rsidRDefault="00161498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61498" w:rsidRDefault="00161498" w:rsidP="00613503">
            <w:pPr>
              <w:pStyle w:val="ConsPlusNormal"/>
              <w:jc w:val="center"/>
            </w:pPr>
            <w:r>
              <w:t>Предельный срок погашения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61498" w:rsidRDefault="00161498" w:rsidP="00613503">
            <w:pPr>
              <w:pStyle w:val="ConsPlusNormal"/>
              <w:jc w:val="center"/>
            </w:pPr>
            <w:r>
              <w:t>Сумма (тыс. рублей)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61498" w:rsidRDefault="00161498" w:rsidP="00613503">
            <w:pPr>
              <w:pStyle w:val="ConsPlusNormal"/>
              <w:jc w:val="center"/>
            </w:pPr>
            <w:r>
              <w:t>Предельный срок погашения</w:t>
            </w:r>
          </w:p>
        </w:tc>
      </w:tr>
      <w:tr w:rsidR="00161498" w:rsidTr="00613503"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161498" w:rsidRDefault="00161498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924" w:type="dxa"/>
            <w:tcBorders>
              <w:top w:val="single" w:sz="4" w:space="0" w:color="auto"/>
              <w:bottom w:val="single" w:sz="4" w:space="0" w:color="auto"/>
            </w:tcBorders>
          </w:tcPr>
          <w:p w:rsidR="00161498" w:rsidRDefault="00161498" w:rsidP="0061350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161498" w:rsidRDefault="00161498" w:rsidP="0061350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</w:tcBorders>
          </w:tcPr>
          <w:p w:rsidR="00161498" w:rsidRDefault="00161498" w:rsidP="0061350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161498" w:rsidRDefault="00161498" w:rsidP="00613503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</w:tcBorders>
          </w:tcPr>
          <w:p w:rsidR="00161498" w:rsidRDefault="00161498" w:rsidP="00613503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161498" w:rsidRDefault="00161498" w:rsidP="00613503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99" w:type="dxa"/>
            <w:tcBorders>
              <w:top w:val="single" w:sz="4" w:space="0" w:color="auto"/>
              <w:bottom w:val="single" w:sz="4" w:space="0" w:color="auto"/>
            </w:tcBorders>
          </w:tcPr>
          <w:p w:rsidR="00161498" w:rsidRDefault="00161498" w:rsidP="00613503">
            <w:pPr>
              <w:pStyle w:val="ConsPlusNormal"/>
              <w:jc w:val="center"/>
            </w:pPr>
            <w:r>
              <w:t>8</w:t>
            </w:r>
          </w:p>
        </w:tc>
      </w:tr>
      <w:tr w:rsidR="00161498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61498" w:rsidRDefault="00161498" w:rsidP="0061350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9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  <w:jc w:val="both"/>
            </w:pPr>
            <w:r>
              <w:t xml:space="preserve">Бюджетные </w:t>
            </w:r>
            <w:r>
              <w:lastRenderedPageBreak/>
              <w:t>кредиты, привлекаемые из других бюджетов бюджетной системы Российской Федерации: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</w:pP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</w:pP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</w:pPr>
          </w:p>
        </w:tc>
        <w:tc>
          <w:tcPr>
            <w:tcW w:w="13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</w:pPr>
          </w:p>
        </w:tc>
      </w:tr>
      <w:tr w:rsidR="00161498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61498" w:rsidRDefault="00161498" w:rsidP="00613503">
            <w:pPr>
              <w:pStyle w:val="ConsPlusNormal"/>
            </w:pP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  <w:jc w:val="both"/>
            </w:pPr>
            <w:r>
              <w:t>объем привлечения,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  <w:jc w:val="center"/>
            </w:pPr>
            <w:r>
              <w:t>6 619 186,8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  <w:jc w:val="center"/>
            </w:pPr>
            <w:r>
              <w:t>6 366 502,6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  <w:jc w:val="center"/>
            </w:pPr>
            <w:r>
              <w:t>5 000 000,0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  <w:jc w:val="center"/>
            </w:pPr>
            <w:r>
              <w:t>x</w:t>
            </w:r>
          </w:p>
        </w:tc>
      </w:tr>
      <w:tr w:rsidR="00161498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61498" w:rsidRDefault="00161498" w:rsidP="00613503">
            <w:pPr>
              <w:pStyle w:val="ConsPlusNormal"/>
            </w:pP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</w:pPr>
          </w:p>
        </w:tc>
      </w:tr>
      <w:tr w:rsidR="00161498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61498" w:rsidRDefault="00161498" w:rsidP="00613503">
            <w:pPr>
              <w:pStyle w:val="ConsPlusNormal"/>
            </w:pP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  <w:jc w:val="both"/>
            </w:pPr>
            <w:r>
              <w:t>привлечение бюджетных кредитов за счет средств федерального бюджета на пополнение остатка средств на едином счете бюджета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  <w:jc w:val="center"/>
            </w:pPr>
            <w:r>
              <w:t>5 000 000,0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  <w:jc w:val="center"/>
            </w:pPr>
            <w:r>
              <w:t>2026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  <w:jc w:val="center"/>
            </w:pPr>
            <w:r>
              <w:t>5 000 000,0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  <w:jc w:val="center"/>
            </w:pPr>
            <w:r>
              <w:t>2027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  <w:jc w:val="center"/>
            </w:pPr>
            <w:r>
              <w:t>5 000 000,0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  <w:jc w:val="center"/>
            </w:pPr>
            <w:r>
              <w:t>2028 год</w:t>
            </w:r>
          </w:p>
        </w:tc>
      </w:tr>
      <w:tr w:rsidR="00161498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61498" w:rsidRDefault="00161498" w:rsidP="00613503">
            <w:pPr>
              <w:pStyle w:val="ConsPlusNormal"/>
            </w:pP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  <w:jc w:val="both"/>
            </w:pPr>
            <w:r>
              <w:t>привлечение бюджетных кредитов за счет временно свободных средств единого счета федерального бюджета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  <w:jc w:val="center"/>
            </w:pPr>
            <w:r>
              <w:t>1 619 186,8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  <w:jc w:val="center"/>
            </w:pPr>
            <w:r>
              <w:t>2041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  <w:jc w:val="center"/>
            </w:pPr>
            <w:r>
              <w:t>1 366 502,6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  <w:jc w:val="center"/>
            </w:pPr>
            <w:r>
              <w:t>2042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</w:pPr>
          </w:p>
        </w:tc>
      </w:tr>
      <w:tr w:rsidR="00161498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61498" w:rsidRDefault="00161498" w:rsidP="00613503">
            <w:pPr>
              <w:pStyle w:val="ConsPlusNormal"/>
            </w:pP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  <w:jc w:val="both"/>
            </w:pPr>
            <w:r>
              <w:t>объем средств, направляемых на погашение основной суммы долга,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  <w:jc w:val="center"/>
            </w:pPr>
            <w:r>
              <w:t>7 465 510,0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  <w:jc w:val="center"/>
            </w:pPr>
            <w:r>
              <w:t>7 739 692,5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  <w:jc w:val="center"/>
            </w:pPr>
            <w:r>
              <w:t>7 855 348,7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  <w:jc w:val="center"/>
            </w:pPr>
            <w:r>
              <w:t>x</w:t>
            </w:r>
          </w:p>
        </w:tc>
      </w:tr>
      <w:tr w:rsidR="00161498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61498" w:rsidRDefault="00161498" w:rsidP="00613503">
            <w:pPr>
              <w:pStyle w:val="ConsPlusNormal"/>
            </w:pP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  <w:jc w:val="both"/>
            </w:pPr>
            <w:r>
              <w:t>в том числе: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</w:pPr>
          </w:p>
        </w:tc>
      </w:tr>
      <w:tr w:rsidR="00161498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61498" w:rsidRDefault="00161498" w:rsidP="00613503">
            <w:pPr>
              <w:pStyle w:val="ConsPlusNormal"/>
            </w:pP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  <w:jc w:val="both"/>
            </w:pPr>
            <w:r>
              <w:t xml:space="preserve">погашение бюджетных кредитов, полученных из других бюджетов бюджетной </w:t>
            </w:r>
            <w:r>
              <w:lastRenderedPageBreak/>
              <w:t>системы Российской Федерации бюджетом субъекта Российской Федерации в валюте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  <w:jc w:val="center"/>
            </w:pPr>
            <w:r>
              <w:lastRenderedPageBreak/>
              <w:t>2 187 500,1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  <w:jc w:val="center"/>
            </w:pPr>
            <w:r>
              <w:t>2 156 890,1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  <w:jc w:val="center"/>
            </w:pPr>
            <w:r>
              <w:t>2 156 890,1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  <w:jc w:val="center"/>
            </w:pPr>
            <w:r>
              <w:t>x</w:t>
            </w:r>
          </w:p>
        </w:tc>
      </w:tr>
      <w:tr w:rsidR="00161498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61498" w:rsidRDefault="00161498" w:rsidP="00613503">
            <w:pPr>
              <w:pStyle w:val="ConsPlusNormal"/>
            </w:pP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  <w:jc w:val="both"/>
            </w:pPr>
            <w:r>
              <w:t>погашение бюджетных кредитов, предоставленных за счет средств федерального бюджета на пополнение остатка средств на едином счете бюджета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  <w:jc w:val="center"/>
            </w:pPr>
            <w:r>
              <w:t>5 000 000,0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  <w:jc w:val="center"/>
            </w:pPr>
            <w:r>
              <w:t>5 000 000,0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  <w:jc w:val="center"/>
            </w:pPr>
            <w:r>
              <w:t>5 000 000,0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  <w:jc w:val="center"/>
            </w:pPr>
            <w:r>
              <w:t>x</w:t>
            </w:r>
          </w:p>
        </w:tc>
      </w:tr>
      <w:tr w:rsidR="00161498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61498" w:rsidRDefault="00161498" w:rsidP="00613503">
            <w:pPr>
              <w:pStyle w:val="ConsPlusNormal"/>
            </w:pP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  <w:jc w:val="both"/>
            </w:pPr>
            <w:r>
              <w:t xml:space="preserve">погашение </w:t>
            </w:r>
            <w:r>
              <w:lastRenderedPageBreak/>
              <w:t>бюджетных кредитов, предоставленных за счет временно свободных средств единого счета федерального бюджета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  <w:jc w:val="center"/>
            </w:pPr>
            <w:r>
              <w:lastRenderedPageBreak/>
              <w:t>278 009,9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  <w:jc w:val="center"/>
            </w:pPr>
            <w:r>
              <w:t>582 802,4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  <w:jc w:val="center"/>
            </w:pPr>
            <w:r>
              <w:t>698 458,6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  <w:jc w:val="center"/>
            </w:pPr>
            <w:r>
              <w:t>x</w:t>
            </w:r>
          </w:p>
        </w:tc>
      </w:tr>
      <w:tr w:rsidR="00161498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61498" w:rsidRDefault="00161498" w:rsidP="0061350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  <w:jc w:val="both"/>
            </w:pPr>
            <w:r>
              <w:t>Кредиты, привлекаемые от кредитных организаций: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</w:pPr>
          </w:p>
        </w:tc>
      </w:tr>
      <w:tr w:rsidR="00161498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61498" w:rsidRDefault="00161498" w:rsidP="00613503">
            <w:pPr>
              <w:pStyle w:val="ConsPlusNormal"/>
            </w:pP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  <w:jc w:val="both"/>
            </w:pPr>
            <w:r>
              <w:t>объем привлечения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  <w:jc w:val="center"/>
            </w:pPr>
            <w:r>
              <w:t>17 824 912,1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  <w:jc w:val="center"/>
            </w:pPr>
            <w:r>
              <w:t>2027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  <w:jc w:val="center"/>
            </w:pPr>
            <w:r>
              <w:t>25 944 805,1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  <w:jc w:val="center"/>
            </w:pPr>
            <w:r>
              <w:t>2028 год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  <w:jc w:val="center"/>
            </w:pPr>
            <w:r>
              <w:t>28 682 296,9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  <w:jc w:val="center"/>
            </w:pPr>
            <w:r>
              <w:t>2029 год</w:t>
            </w:r>
          </w:p>
        </w:tc>
      </w:tr>
      <w:tr w:rsidR="00161498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61498" w:rsidRDefault="00161498" w:rsidP="00613503">
            <w:pPr>
              <w:pStyle w:val="ConsPlusNormal"/>
            </w:pP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  <w:jc w:val="both"/>
            </w:pPr>
            <w:r>
              <w:t>объем средств, направляемых на погашение основной суммы долга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  <w:jc w:val="center"/>
            </w:pPr>
            <w:r>
              <w:t>5 000 000,0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  <w:jc w:val="center"/>
            </w:pPr>
            <w:r>
              <w:t>17 824 912,1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  <w:jc w:val="center"/>
            </w:pPr>
            <w:r>
              <w:t>25 944 805,1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  <w:jc w:val="center"/>
            </w:pPr>
            <w:r>
              <w:t>x</w:t>
            </w:r>
          </w:p>
        </w:tc>
      </w:tr>
      <w:tr w:rsidR="00161498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61498" w:rsidRDefault="00161498" w:rsidP="00613503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  <w:jc w:val="both"/>
            </w:pPr>
            <w:r>
              <w:t>Общий объем государственных внутренних заимствований: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</w:pP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</w:pPr>
          </w:p>
        </w:tc>
      </w:tr>
      <w:tr w:rsidR="00161498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61498" w:rsidRDefault="00161498" w:rsidP="00613503">
            <w:pPr>
              <w:pStyle w:val="ConsPlusNormal"/>
            </w:pP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  <w:jc w:val="both"/>
            </w:pPr>
            <w:r>
              <w:t>привлечение средств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  <w:jc w:val="center"/>
            </w:pPr>
            <w:r>
              <w:t>24 444 098,9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  <w:jc w:val="center"/>
            </w:pPr>
            <w:r>
              <w:t>32 311 307,7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  <w:jc w:val="center"/>
            </w:pPr>
            <w:r>
              <w:t>33 682 296,9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  <w:jc w:val="center"/>
            </w:pPr>
            <w:r>
              <w:t>x</w:t>
            </w:r>
          </w:p>
        </w:tc>
      </w:tr>
      <w:tr w:rsidR="00161498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161498" w:rsidRDefault="00161498" w:rsidP="00613503">
            <w:pPr>
              <w:pStyle w:val="ConsPlusNormal"/>
            </w:pPr>
          </w:p>
        </w:tc>
        <w:tc>
          <w:tcPr>
            <w:tcW w:w="19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  <w:jc w:val="both"/>
            </w:pPr>
            <w:r>
              <w:t>средства, направляемые на погашение основной суммы долга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  <w:jc w:val="center"/>
            </w:pPr>
            <w:r>
              <w:t>12 465 510,0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  <w:jc w:val="center"/>
            </w:pPr>
            <w:r>
              <w:t>25 564 604,6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  <w:jc w:val="center"/>
            </w:pPr>
            <w:r>
              <w:t>33 800 153,8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61498" w:rsidRDefault="00161498" w:rsidP="00613503">
            <w:pPr>
              <w:pStyle w:val="ConsPlusNormal"/>
              <w:jc w:val="center"/>
            </w:pPr>
            <w:r>
              <w:t>x</w:t>
            </w:r>
          </w:p>
        </w:tc>
      </w:tr>
      <w:bookmarkEnd w:id="1"/>
    </w:tbl>
    <w:p w:rsidR="00161498" w:rsidRDefault="00161498" w:rsidP="00161498">
      <w:pPr>
        <w:pStyle w:val="ConsPlusNormal"/>
        <w:jc w:val="both"/>
      </w:pPr>
    </w:p>
    <w:p w:rsidR="00161498" w:rsidRDefault="00161498" w:rsidP="00161498">
      <w:pPr>
        <w:pStyle w:val="ConsPlusNormal"/>
        <w:jc w:val="both"/>
      </w:pPr>
    </w:p>
    <w:p w:rsidR="00161498" w:rsidRDefault="00161498" w:rsidP="0016149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82F90" w:rsidRPr="00161498" w:rsidRDefault="00A82F90" w:rsidP="00161498"/>
    <w:sectPr w:rsidR="00A82F90" w:rsidRPr="00161498" w:rsidSect="00161498">
      <w:headerReference w:type="default" r:id="rId6"/>
      <w:footerReference w:type="default" r:id="rId7"/>
      <w:headerReference w:type="first" r:id="rId8"/>
      <w:footerReference w:type="first" r:id="rId9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42FC5" w:rsidRDefault="00161498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808"/>
      <w:gridCol w:w="4954"/>
      <w:gridCol w:w="4808"/>
    </w:tblGrid>
    <w:tr w:rsidR="00A42FC5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A42FC5" w:rsidRDefault="00161498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A42FC5" w:rsidRDefault="00161498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A42FC5" w:rsidRDefault="00161498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A42FC5" w:rsidRDefault="00161498">
    <w:pPr>
      <w:pStyle w:val="ConsPlusNormal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42FC5" w:rsidRDefault="00161498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808"/>
      <w:gridCol w:w="4954"/>
      <w:gridCol w:w="4808"/>
    </w:tblGrid>
    <w:tr w:rsidR="00A42FC5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A42FC5" w:rsidRDefault="00161498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A42FC5" w:rsidRDefault="00161498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A42FC5" w:rsidRDefault="00161498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A42FC5" w:rsidRDefault="00161498">
    <w:pPr>
      <w:pStyle w:val="ConsPlusNormal"/>
    </w:pPr>
    <w:r>
      <w:rPr>
        <w:sz w:val="2"/>
        <w:szCs w:val="2"/>
      </w:rPr>
      <w:t>1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868"/>
      <w:gridCol w:w="6702"/>
    </w:tblGrid>
    <w:tr w:rsidR="00A42FC5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A42FC5" w:rsidRDefault="00161498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Закон Забайкальского края от 24.12.2025 N </w:t>
          </w:r>
          <w:r>
            <w:rPr>
              <w:rFonts w:ascii="Tahoma" w:hAnsi="Tahoma" w:cs="Tahoma"/>
              <w:sz w:val="16"/>
              <w:szCs w:val="16"/>
            </w:rPr>
            <w:t>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бюджете Забайкальского края на 2026 год и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пла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A42FC5" w:rsidRDefault="00161498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06.10.2026</w:t>
          </w:r>
        </w:p>
      </w:tc>
    </w:tr>
  </w:tbl>
  <w:p w:rsidR="00A42FC5" w:rsidRDefault="00161498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A42FC5" w:rsidRDefault="00161498">
    <w:pPr>
      <w:pStyle w:val="ConsPlusNormal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7868"/>
      <w:gridCol w:w="6702"/>
    </w:tblGrid>
    <w:tr w:rsidR="00A42FC5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A42FC5" w:rsidRDefault="00161498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Закон </w:t>
          </w:r>
          <w:r>
            <w:rPr>
              <w:rFonts w:ascii="Tahoma" w:hAnsi="Tahoma" w:cs="Tahoma"/>
              <w:sz w:val="16"/>
              <w:szCs w:val="16"/>
            </w:rPr>
            <w:t>Забайкальского края от 24.12.2025 N 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бюджете Забайкальского края на 2026 год и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пла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A42FC5" w:rsidRDefault="00161498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</w:t>
          </w:r>
          <w:r>
            <w:rPr>
              <w:rFonts w:ascii="Tahoma" w:hAnsi="Tahoma" w:cs="Tahoma"/>
              <w:sz w:val="16"/>
              <w:szCs w:val="16"/>
            </w:rPr>
            <w:t>охранения: 06.10.2026</w:t>
          </w:r>
        </w:p>
      </w:tc>
    </w:tr>
  </w:tbl>
  <w:p w:rsidR="00A42FC5" w:rsidRDefault="00161498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A42FC5" w:rsidRDefault="00161498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E2F"/>
    <w:rsid w:val="000A65AA"/>
    <w:rsid w:val="00127017"/>
    <w:rsid w:val="00154C2D"/>
    <w:rsid w:val="00161498"/>
    <w:rsid w:val="00191F66"/>
    <w:rsid w:val="001C077B"/>
    <w:rsid w:val="001E2397"/>
    <w:rsid w:val="00230D86"/>
    <w:rsid w:val="003162F3"/>
    <w:rsid w:val="003344EF"/>
    <w:rsid w:val="003813C9"/>
    <w:rsid w:val="003C1629"/>
    <w:rsid w:val="003D1F6D"/>
    <w:rsid w:val="004F4E20"/>
    <w:rsid w:val="005450B8"/>
    <w:rsid w:val="005B1449"/>
    <w:rsid w:val="00714A99"/>
    <w:rsid w:val="00780D9E"/>
    <w:rsid w:val="00814A21"/>
    <w:rsid w:val="00882BDA"/>
    <w:rsid w:val="008C69D6"/>
    <w:rsid w:val="00923B8B"/>
    <w:rsid w:val="00951427"/>
    <w:rsid w:val="00973589"/>
    <w:rsid w:val="009E34DB"/>
    <w:rsid w:val="009E45B2"/>
    <w:rsid w:val="009F6F03"/>
    <w:rsid w:val="00A162EB"/>
    <w:rsid w:val="00A33B2F"/>
    <w:rsid w:val="00A82F90"/>
    <w:rsid w:val="00AC5F80"/>
    <w:rsid w:val="00B01BA6"/>
    <w:rsid w:val="00B07425"/>
    <w:rsid w:val="00DE7D54"/>
    <w:rsid w:val="00E538E7"/>
    <w:rsid w:val="00EF5F0C"/>
    <w:rsid w:val="00FA4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C18CBE-6C52-451C-A7A6-DE304B757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bCs/>
        <w:color w:val="000000" w:themeColor="text1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4E2F"/>
    <w:pPr>
      <w:spacing w:after="0" w:line="240" w:lineRule="auto"/>
    </w:pPr>
    <w:rPr>
      <w:rFonts w:eastAsia="Times New Roman"/>
      <w:bCs w:val="0"/>
      <w:color w:val="auto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A4E2F"/>
    <w:pPr>
      <w:widowControl w:val="0"/>
      <w:autoSpaceDE w:val="0"/>
      <w:autoSpaceDN w:val="0"/>
      <w:spacing w:after="0" w:line="240" w:lineRule="auto"/>
    </w:pPr>
    <w:rPr>
      <w:rFonts w:eastAsia="Times New Roman"/>
      <w:bCs w:val="0"/>
      <w:color w:val="auto"/>
      <w:sz w:val="24"/>
      <w:szCs w:val="20"/>
      <w:lang w:eastAsia="ru-RU"/>
    </w:rPr>
  </w:style>
  <w:style w:type="paragraph" w:customStyle="1" w:styleId="ConsPlusNonformat">
    <w:name w:val="ConsPlusNonformat"/>
    <w:rsid w:val="00FA4E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bCs w:val="0"/>
      <w:color w:val="auto"/>
      <w:sz w:val="20"/>
      <w:szCs w:val="20"/>
      <w:lang w:eastAsia="ru-RU"/>
    </w:rPr>
  </w:style>
  <w:style w:type="paragraph" w:customStyle="1" w:styleId="ConsPlusTitle">
    <w:name w:val="ConsPlusTitle"/>
    <w:rsid w:val="00FA4E2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bCs w:val="0"/>
      <w:color w:val="auto"/>
      <w:sz w:val="24"/>
      <w:szCs w:val="20"/>
      <w:lang w:eastAsia="ru-RU"/>
    </w:rPr>
  </w:style>
  <w:style w:type="paragraph" w:customStyle="1" w:styleId="ConsPlusCell">
    <w:name w:val="ConsPlusCell"/>
    <w:rsid w:val="00FA4E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bCs w:val="0"/>
      <w:color w:val="auto"/>
      <w:sz w:val="20"/>
      <w:szCs w:val="20"/>
      <w:lang w:eastAsia="ru-RU"/>
    </w:rPr>
  </w:style>
  <w:style w:type="paragraph" w:customStyle="1" w:styleId="ConsPlusDocList">
    <w:name w:val="ConsPlusDocList"/>
    <w:rsid w:val="00FA4E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bCs w:val="0"/>
      <w:color w:val="auto"/>
      <w:sz w:val="18"/>
      <w:szCs w:val="20"/>
      <w:lang w:eastAsia="ru-RU"/>
    </w:rPr>
  </w:style>
  <w:style w:type="paragraph" w:customStyle="1" w:styleId="ConsPlusTitlePage">
    <w:name w:val="ConsPlusTitlePage"/>
    <w:rsid w:val="00FA4E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bCs w:val="0"/>
      <w:color w:val="auto"/>
      <w:sz w:val="20"/>
      <w:szCs w:val="20"/>
      <w:lang w:eastAsia="ru-RU"/>
    </w:rPr>
  </w:style>
  <w:style w:type="paragraph" w:customStyle="1" w:styleId="ConsPlusJurTerm">
    <w:name w:val="ConsPlusJurTerm"/>
    <w:rsid w:val="00FA4E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bCs w:val="0"/>
      <w:color w:val="auto"/>
      <w:sz w:val="26"/>
      <w:szCs w:val="20"/>
      <w:lang w:eastAsia="ru-RU"/>
    </w:rPr>
  </w:style>
  <w:style w:type="paragraph" w:customStyle="1" w:styleId="ConsPlusTextList">
    <w:name w:val="ConsPlusTextList"/>
    <w:rsid w:val="00FA4E2F"/>
    <w:pPr>
      <w:widowControl w:val="0"/>
      <w:autoSpaceDE w:val="0"/>
      <w:autoSpaceDN w:val="0"/>
      <w:spacing w:after="0" w:line="240" w:lineRule="auto"/>
    </w:pPr>
    <w:rPr>
      <w:rFonts w:eastAsia="Times New Roman"/>
      <w:bCs w:val="0"/>
      <w:color w:val="auto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hyperlink" Target="https://login.consultant.ru/link/?req=doc&amp;base=RLAW251&amp;n=1684018&amp;date=06.10.2026&amp;dst=100092&amp;field=134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63DE2C-7F3E-411E-AEBD-0F26EE6686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395</Words>
  <Characters>2255</Characters>
  <Application>Microsoft Office Word</Application>
  <DocSecurity>0</DocSecurity>
  <Lines>18</Lines>
  <Paragraphs>5</Paragraphs>
  <ScaleCrop>false</ScaleCrop>
  <Company/>
  <LinksUpToDate>false</LinksUpToDate>
  <CharactersWithSpaces>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Безуглая Алёна Андреевна</dc:creator>
  <cp:keywords/>
  <dc:description/>
  <cp:lastModifiedBy>Безуглая Алёна Андреевна</cp:lastModifiedBy>
  <cp:revision>2</cp:revision>
  <dcterms:created xsi:type="dcterms:W3CDTF">2026-10-06T05:20:00Z</dcterms:created>
  <dcterms:modified xsi:type="dcterms:W3CDTF">2026-10-06T05:20:00Z</dcterms:modified>
</cp:coreProperties>
</file>