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33B2F" w:rsidRDefault="00A33B2F" w:rsidP="00A33B2F">
      <w:pPr>
        <w:pStyle w:val="ConsPlusNormal"/>
        <w:jc w:val="right"/>
        <w:outlineLvl w:val="0"/>
      </w:pPr>
      <w:r>
        <w:t>Приложение 19</w:t>
      </w:r>
    </w:p>
    <w:p w:rsidR="00A33B2F" w:rsidRDefault="00A33B2F" w:rsidP="00A33B2F">
      <w:pPr>
        <w:pStyle w:val="ConsPlusNormal"/>
        <w:jc w:val="right"/>
      </w:pPr>
      <w:r>
        <w:t>к Закону Забайкальского края "О бюджете</w:t>
      </w:r>
    </w:p>
    <w:p w:rsidR="00A33B2F" w:rsidRDefault="00A33B2F" w:rsidP="00A33B2F">
      <w:pPr>
        <w:pStyle w:val="ConsPlusNormal"/>
        <w:jc w:val="right"/>
      </w:pPr>
      <w:r>
        <w:t>Забайкальского края на 2026 год</w:t>
      </w:r>
    </w:p>
    <w:p w:rsidR="00A33B2F" w:rsidRDefault="00A33B2F" w:rsidP="00A33B2F">
      <w:pPr>
        <w:pStyle w:val="ConsPlusNormal"/>
        <w:jc w:val="right"/>
      </w:pPr>
      <w:r>
        <w:t>и плановый период 2027 и 2028 годов"</w:t>
      </w:r>
    </w:p>
    <w:p w:rsidR="00A33B2F" w:rsidRDefault="00A33B2F" w:rsidP="00A33B2F">
      <w:pPr>
        <w:pStyle w:val="ConsPlusNormal"/>
        <w:jc w:val="both"/>
      </w:pPr>
    </w:p>
    <w:p w:rsidR="00A33B2F" w:rsidRDefault="00A33B2F" w:rsidP="00A33B2F">
      <w:pPr>
        <w:pStyle w:val="ConsPlusTitle"/>
        <w:jc w:val="center"/>
      </w:pPr>
      <w:bookmarkStart w:id="0" w:name="P119248"/>
      <w:bookmarkEnd w:id="0"/>
      <w:r>
        <w:t>РАСПРЕДЕЛЕНИЕ БЮДЖЕТНЫХ АССИГНОВАНИЙ НА ИСПОЛНЕНИЕ ПУБЛИЧНЫХ</w:t>
      </w:r>
    </w:p>
    <w:p w:rsidR="00A33B2F" w:rsidRDefault="00A33B2F" w:rsidP="00A33B2F">
      <w:pPr>
        <w:pStyle w:val="ConsPlusTitle"/>
        <w:jc w:val="center"/>
      </w:pPr>
      <w:r>
        <w:t>НОРМАТИВНЫХ ОБЯЗАТЕЛЬСТВ НА ПЛАНОВЫЙ ПЕРИОД</w:t>
      </w:r>
    </w:p>
    <w:p w:rsidR="00A33B2F" w:rsidRDefault="00A33B2F" w:rsidP="00A33B2F">
      <w:pPr>
        <w:pStyle w:val="ConsPlusTitle"/>
        <w:jc w:val="center"/>
      </w:pPr>
      <w:r>
        <w:t>2027 И 2028 ГОДОВ</w:t>
      </w:r>
    </w:p>
    <w:p w:rsidR="00A33B2F" w:rsidRDefault="00A33B2F" w:rsidP="00A33B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587"/>
        <w:gridCol w:w="379"/>
        <w:gridCol w:w="424"/>
        <w:gridCol w:w="1174"/>
        <w:gridCol w:w="1304"/>
        <w:gridCol w:w="1304"/>
      </w:tblGrid>
      <w:tr w:rsidR="00A33B2F" w:rsidTr="00613503">
        <w:tc>
          <w:tcPr>
            <w:tcW w:w="2891" w:type="dxa"/>
            <w:vMerge w:val="restart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64" w:type="dxa"/>
            <w:gridSpan w:val="4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Коды ведомственной классификации</w:t>
            </w:r>
          </w:p>
        </w:tc>
        <w:tc>
          <w:tcPr>
            <w:tcW w:w="2608" w:type="dxa"/>
            <w:gridSpan w:val="2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A33B2F" w:rsidTr="00613503">
        <w:tc>
          <w:tcPr>
            <w:tcW w:w="2891" w:type="dxa"/>
            <w:vMerge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Код ведомства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A33B2F" w:rsidTr="00613503">
        <w:tc>
          <w:tcPr>
            <w:tcW w:w="2891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4 305 804,3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4 191 759,7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832 211,8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988 780,8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</w:t>
            </w:r>
            <w:r>
              <w:lastRenderedPageBreak/>
              <w:t>награжденным нагрудным знаком "Почетный донор России"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17 4 01 52200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45 489,5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47 287,7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5" w:tooltip="Федеральный закон от 17.09.1998 N 157-ФЗ (ред. от 25.12.2023) &quot;Об иммунопрофилактике инфекционных болезней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80,1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82,9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560 328,7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560 231,6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434 335,1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422 254,2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 Забайкальского края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283 412,7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292 798,6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ежемесячных денежных выплат труженикам тыла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2 610,0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2 251,7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 xml:space="preserve">Предоставление ежемесячных денежных выплат реабилитированным лицам и лицам, признанным </w:t>
            </w:r>
            <w:r>
              <w:lastRenderedPageBreak/>
              <w:t>пострадавшими от политических репрессий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17 4 01 82104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5 547,7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4 786,0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ежемесячных денежных выплат гражданам, родившимся в довоенный период и в годы Великой Отечественной войны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15 209,5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13 121,3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социального пособия на погребение, возмещение расходов специализированным службам по вопросам похоронного дела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25 457,3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21 962,1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государственной социальной помощи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2 670,2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2 303,6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ежемесячной денежной выплаты приемным семьям для граждан пожилого возраста и инвалидов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15 047,5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Компенсация расходов, связанных с обеспечением доступа инвалидов, детей-инвалидов в жилые помещения, используемые ими для постоянного проживания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2 061,2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1 778,2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ежемесячной социальной выплаты на оплату проезда инвалидам, нуждающимся в процедуре гемодиализа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82 029,5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70 767,1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Обеспечение ежемесячной компенсации расходов на оплату жилых помещений и коммунальных услуг педагогическим работникам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359 879,7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310 469,4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отдельным категориям специалистов, работающим и проживающим в сельской местности, поселках городского типа (рабочих поселках)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125 258,2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108 060,7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компенсации отдельным категориям граждан оплаты взноса на капитальный ремонт общего имущества в многоквартирном доме, в целях выполнения показателей результативности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30 616,8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26 413,2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607 027,4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523 684,7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 Забайкальского края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365 813,5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315 588,6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Обеспечение ежемесячной компенсации расходов на оплату жилых помещений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15 165,6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13 083,4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предоставления гражданам субсидии на оплату жилого помещения и коммунальных услуг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196 619,0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169 623,2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Осуществление региональной доплаты к пенсии пенсионерам, получающим минимальную пенсию по старости и иные региональные доплаты к пенсиям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35 353,8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ежемесячной денежной выплаты почетным гражданам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2 260,8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7 260,7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5 984,7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 xml:space="preserve">Компенсация расходов по договору найма (поднайма) жилого помещения лицам, являющимся инвалидами, </w:t>
            </w:r>
            <w:r>
              <w:lastRenderedPageBreak/>
              <w:t>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17 4 04 84108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4 684,6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4 041,4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1 520,1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1 311,4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150 573,1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150 573,1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116,9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100,8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 xml:space="preserve">Обеспечение социальной поддержки многодетных семей в части ежемесячной компенсации расходов на оплату жилого </w:t>
            </w:r>
            <w:r>
              <w:lastRenderedPageBreak/>
              <w:t>помещения и коммунальных услуг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lastRenderedPageBreak/>
              <w:t>17 4 05 84514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96 882,2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83 580,6</w:t>
            </w:r>
          </w:p>
        </w:tc>
      </w:tr>
      <w:tr w:rsidR="00A33B2F" w:rsidTr="00613503">
        <w:tc>
          <w:tcPr>
            <w:tcW w:w="2891" w:type="dxa"/>
          </w:tcPr>
          <w:p w:rsidR="00A33B2F" w:rsidRDefault="00A33B2F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242,5</w:t>
            </w:r>
          </w:p>
        </w:tc>
      </w:tr>
      <w:tr w:rsidR="00A33B2F" w:rsidTr="00613503">
        <w:tc>
          <w:tcPr>
            <w:tcW w:w="2891" w:type="dxa"/>
            <w:vAlign w:val="center"/>
          </w:tcPr>
          <w:p w:rsidR="00A33B2F" w:rsidRDefault="00A33B2F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1587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4 305 804,3</w:t>
            </w:r>
          </w:p>
        </w:tc>
        <w:tc>
          <w:tcPr>
            <w:tcW w:w="1304" w:type="dxa"/>
            <w:vAlign w:val="center"/>
          </w:tcPr>
          <w:p w:rsidR="00A33B2F" w:rsidRDefault="00A33B2F" w:rsidP="00613503">
            <w:pPr>
              <w:pStyle w:val="ConsPlusNormal"/>
              <w:jc w:val="right"/>
            </w:pPr>
            <w:r>
              <w:t>4 191 759,7</w:t>
            </w:r>
          </w:p>
        </w:tc>
      </w:tr>
    </w:tbl>
    <w:p w:rsidR="00A33B2F" w:rsidRDefault="00A33B2F" w:rsidP="00A33B2F">
      <w:pPr>
        <w:pStyle w:val="ConsPlusNormal"/>
        <w:jc w:val="both"/>
      </w:pPr>
    </w:p>
    <w:p w:rsidR="00A33B2F" w:rsidRDefault="00A33B2F" w:rsidP="00A33B2F">
      <w:pPr>
        <w:pStyle w:val="ConsPlusNormal"/>
        <w:jc w:val="both"/>
      </w:pPr>
    </w:p>
    <w:p w:rsidR="00A33B2F" w:rsidRDefault="00A33B2F" w:rsidP="00A33B2F">
      <w:pPr>
        <w:pStyle w:val="ConsPlusNormal"/>
        <w:jc w:val="both"/>
      </w:pPr>
    </w:p>
    <w:p w:rsidR="00A33B2F" w:rsidRDefault="00A33B2F" w:rsidP="00A33B2F">
      <w:pPr>
        <w:pStyle w:val="ConsPlusNormal"/>
        <w:jc w:val="both"/>
      </w:pPr>
    </w:p>
    <w:p w:rsidR="00A33B2F" w:rsidRDefault="00A33B2F" w:rsidP="00A33B2F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33B2F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B2F" w:rsidRDefault="00A33B2F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3B2F" w:rsidRDefault="00A33B2F" w:rsidP="00613503">
            <w:pPr>
              <w:pStyle w:val="ConsPlusNormal"/>
              <w:jc w:val="both"/>
            </w:pPr>
            <w:hyperlink r:id="rId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20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B2F" w:rsidRDefault="00A33B2F" w:rsidP="00613503">
            <w:pPr>
              <w:pStyle w:val="ConsPlusNormal"/>
            </w:pPr>
          </w:p>
        </w:tc>
      </w:tr>
    </w:tbl>
    <w:p w:rsidR="00A82F90" w:rsidRPr="00A33B2F" w:rsidRDefault="00A82F90" w:rsidP="00A33B2F">
      <w:bookmarkStart w:id="1" w:name="_GoBack"/>
      <w:bookmarkEnd w:id="1"/>
    </w:p>
    <w:sectPr w:rsidR="00A82F90" w:rsidRPr="00A33B2F" w:rsidSect="00814A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33B2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33B2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33B2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33B2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33B2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33B2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33B2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33B2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33B2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33B2F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33B2F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A33B2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A33B2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33B2F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33B2F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A33B2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A33B2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33B2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23B8B"/>
    <w:rsid w:val="009E34DB"/>
    <w:rsid w:val="009E45B2"/>
    <w:rsid w:val="009F6F03"/>
    <w:rsid w:val="00A33B2F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6769&amp;date=06.10.2026&amp;dst=100054&amp;fie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5517&amp;date=06.10.2026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9B536-9D67-410C-AA41-2045A4C1D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2026-10-06T05:13:00Z</dcterms:created>
  <dcterms:modified xsi:type="dcterms:W3CDTF">2026-10-06T05:13:00Z</dcterms:modified>
</cp:coreProperties>
</file>