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2397" w:rsidRDefault="001E2397" w:rsidP="001E2397">
      <w:pPr>
        <w:pStyle w:val="ConsPlusNormal"/>
        <w:jc w:val="right"/>
        <w:outlineLvl w:val="0"/>
      </w:pPr>
      <w:r>
        <w:t>Приложение 9</w:t>
      </w:r>
    </w:p>
    <w:p w:rsidR="001E2397" w:rsidRDefault="001E2397" w:rsidP="001E2397">
      <w:pPr>
        <w:pStyle w:val="ConsPlusNormal"/>
        <w:jc w:val="right"/>
      </w:pPr>
      <w:r>
        <w:t>к Закону Забайкальского края "О бюджете</w:t>
      </w:r>
    </w:p>
    <w:p w:rsidR="001E2397" w:rsidRDefault="001E2397" w:rsidP="001E2397">
      <w:pPr>
        <w:pStyle w:val="ConsPlusNormal"/>
        <w:jc w:val="right"/>
      </w:pPr>
      <w:r>
        <w:t>Забайкальского края на 2026 год</w:t>
      </w:r>
    </w:p>
    <w:p w:rsidR="001E2397" w:rsidRDefault="001E2397" w:rsidP="001E2397">
      <w:pPr>
        <w:pStyle w:val="ConsPlusNormal"/>
        <w:jc w:val="right"/>
      </w:pPr>
      <w:r>
        <w:t>и плановый период 2027 и 2028 годов"</w:t>
      </w:r>
    </w:p>
    <w:p w:rsidR="001E2397" w:rsidRDefault="001E2397" w:rsidP="001E2397">
      <w:pPr>
        <w:pStyle w:val="ConsPlusNormal"/>
        <w:jc w:val="both"/>
      </w:pPr>
    </w:p>
    <w:p w:rsidR="001E2397" w:rsidRDefault="001E2397" w:rsidP="001E2397">
      <w:pPr>
        <w:pStyle w:val="ConsPlusTitle"/>
        <w:jc w:val="center"/>
      </w:pPr>
      <w:bookmarkStart w:id="0" w:name="P3057"/>
      <w:bookmarkEnd w:id="0"/>
      <w:r>
        <w:t>ДИФФЕРЕНЦИРОВАННЫЕ НОРМАТИВЫ ОТЧИСЛЕНИЙ В БЮДЖЕТЫ</w:t>
      </w:r>
    </w:p>
    <w:p w:rsidR="001E2397" w:rsidRDefault="001E2397" w:rsidP="001E2397">
      <w:pPr>
        <w:pStyle w:val="ConsPlusTitle"/>
        <w:jc w:val="center"/>
      </w:pPr>
      <w:r>
        <w:t>МУНИЦИПАЛЬНЫХ РАЙОНОВ, МУНИЦИПАЛЬНЫХ ОКРУГОВ, ГОРОДСКИХ</w:t>
      </w:r>
    </w:p>
    <w:p w:rsidR="001E2397" w:rsidRDefault="001E2397" w:rsidP="001E2397">
      <w:pPr>
        <w:pStyle w:val="ConsPlusTitle"/>
        <w:jc w:val="center"/>
      </w:pPr>
      <w:r>
        <w:t>ОКРУГОВ ОТ НАЛОГА, ВЗИМАЕМОГО В СВЯЗИ С ПРИМЕНЕНИЕМ</w:t>
      </w:r>
    </w:p>
    <w:p w:rsidR="001E2397" w:rsidRDefault="001E2397" w:rsidP="001E2397">
      <w:pPr>
        <w:pStyle w:val="ConsPlusTitle"/>
        <w:jc w:val="center"/>
      </w:pPr>
      <w:r>
        <w:t>УПРОЩЕННОЙ СИСТЕМЫ НАЛОГООБЛОЖЕНИЯ, НА ПЛАНОВЫЙ ПЕРИОД</w:t>
      </w:r>
    </w:p>
    <w:p w:rsidR="001E2397" w:rsidRDefault="001E2397" w:rsidP="001E2397">
      <w:pPr>
        <w:pStyle w:val="ConsPlusTitle"/>
        <w:jc w:val="center"/>
      </w:pPr>
      <w:r>
        <w:t>2027 И 2028 ГОДОВ</w:t>
      </w:r>
    </w:p>
    <w:p w:rsidR="001E2397" w:rsidRDefault="001E2397" w:rsidP="001E23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180"/>
        <w:gridCol w:w="1217"/>
        <w:gridCol w:w="1217"/>
      </w:tblGrid>
      <w:tr w:rsidR="001E2397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округов, городских округов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Дифференцированные нормативы отчислений (в процентах)</w:t>
            </w:r>
          </w:p>
        </w:tc>
      </w:tr>
      <w:tr w:rsidR="001E2397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</w:pPr>
          </w:p>
        </w:tc>
        <w:tc>
          <w:tcPr>
            <w:tcW w:w="61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1E2397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2397" w:rsidRDefault="001E239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20,0001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2397" w:rsidRDefault="001E2397" w:rsidP="00613503">
            <w:pPr>
              <w:pStyle w:val="ConsPlusNormal"/>
              <w:jc w:val="center"/>
            </w:pPr>
            <w:r>
              <w:t>20,0001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0,0789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0,0789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Тунгиро-Олекминский</w:t>
            </w:r>
            <w:proofErr w:type="spellEnd"/>
            <w:r>
              <w:t xml:space="preserve">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0,0008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0,0008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0,2113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0,2113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0,0967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0,0967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Акшинского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0,0357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0,0357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0,0251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0,0251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0,0905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0,0905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Борзинского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0,2851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0,2851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0,1088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0,1088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0,0778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0,0778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0,8690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0,8690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0,4687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0,4687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0,0129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0,0129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Карымского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0,2618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0,2618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0,7431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0,7431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0,2082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0,2082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0,0406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0,0406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Могойтуйского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0,1441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0,1441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0,2359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0,2359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0,1930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0,1930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0,0095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0,0095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Оловяннинского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0,1581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0,1581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Ононского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0,0788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0,0788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0,3049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0,3049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0,0536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0,0536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0,0697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0,0697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Улетовского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0,1558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0,1558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0,1364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0,1364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0,1900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0,1900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0,7647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0,7647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Шелопугинского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0,0483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0,0483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0,3288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0,3288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13,4766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13,4766</w:t>
            </w:r>
          </w:p>
        </w:tc>
      </w:tr>
      <w:tr w:rsidR="001E239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E2397" w:rsidRDefault="001E239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0,0369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397" w:rsidRDefault="001E2397" w:rsidP="00613503">
            <w:pPr>
              <w:pStyle w:val="ConsPlusNormal"/>
              <w:jc w:val="center"/>
            </w:pPr>
            <w:r>
              <w:t>0,0369</w:t>
            </w:r>
          </w:p>
        </w:tc>
      </w:tr>
    </w:tbl>
    <w:p w:rsidR="001E2397" w:rsidRDefault="001E2397" w:rsidP="001E2397">
      <w:pPr>
        <w:pStyle w:val="ConsPlusNormal"/>
        <w:jc w:val="both"/>
      </w:pPr>
    </w:p>
    <w:p w:rsidR="001E2397" w:rsidRDefault="001E2397" w:rsidP="001E2397">
      <w:pPr>
        <w:pStyle w:val="ConsPlusNormal"/>
        <w:jc w:val="both"/>
      </w:pPr>
    </w:p>
    <w:p w:rsidR="001E2397" w:rsidRDefault="001E2397" w:rsidP="001E2397">
      <w:pPr>
        <w:pStyle w:val="ConsPlusNormal"/>
        <w:jc w:val="both"/>
      </w:pPr>
    </w:p>
    <w:p w:rsidR="001E2397" w:rsidRDefault="001E2397" w:rsidP="001E2397">
      <w:pPr>
        <w:pStyle w:val="ConsPlusNormal"/>
        <w:jc w:val="both"/>
      </w:pPr>
    </w:p>
    <w:p w:rsidR="001E2397" w:rsidRDefault="001E2397" w:rsidP="001E2397">
      <w:pPr>
        <w:pStyle w:val="ConsPlusNormal"/>
        <w:jc w:val="both"/>
      </w:pPr>
    </w:p>
    <w:p w:rsidR="00A82F90" w:rsidRPr="001E2397" w:rsidRDefault="00A82F90" w:rsidP="001E2397">
      <w:bookmarkStart w:id="1" w:name="_GoBack"/>
      <w:bookmarkEnd w:id="1"/>
    </w:p>
    <w:sectPr w:rsidR="00A82F90" w:rsidRPr="001E2397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E239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E239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E239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E239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E239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E239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E239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E239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E239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E2397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E239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E239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1E239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E239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E239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E239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1E239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E239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3162F3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3B4C7-E771-4E84-ABBA-C35CA2E3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2026-10-06T05:10:00Z</dcterms:created>
  <dcterms:modified xsi:type="dcterms:W3CDTF">2026-10-06T05:10:00Z</dcterms:modified>
</cp:coreProperties>
</file>