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14A21" w:rsidRDefault="00814A21" w:rsidP="00814A21">
      <w:pPr>
        <w:pStyle w:val="ConsPlusNormal"/>
        <w:jc w:val="right"/>
        <w:outlineLvl w:val="0"/>
      </w:pPr>
      <w:r>
        <w:t>Приложение 3</w:t>
      </w:r>
    </w:p>
    <w:p w:rsidR="00814A21" w:rsidRDefault="00814A21" w:rsidP="00814A21">
      <w:pPr>
        <w:pStyle w:val="ConsPlusNormal"/>
        <w:jc w:val="right"/>
      </w:pPr>
      <w:r>
        <w:t>к Закону Забайкальского края "О бюджете</w:t>
      </w:r>
    </w:p>
    <w:p w:rsidR="00814A21" w:rsidRDefault="00814A21" w:rsidP="00814A21">
      <w:pPr>
        <w:pStyle w:val="ConsPlusNormal"/>
        <w:jc w:val="right"/>
      </w:pPr>
      <w:r>
        <w:t>Забайкальского края на 2026 год</w:t>
      </w:r>
    </w:p>
    <w:p w:rsidR="00814A21" w:rsidRDefault="00814A21" w:rsidP="00814A21">
      <w:pPr>
        <w:pStyle w:val="ConsPlusNormal"/>
        <w:jc w:val="right"/>
      </w:pPr>
      <w:r>
        <w:t>и плановый период 2027 и 2028 годов"</w:t>
      </w:r>
    </w:p>
    <w:p w:rsidR="00814A21" w:rsidRDefault="00814A21" w:rsidP="00814A21">
      <w:pPr>
        <w:pStyle w:val="ConsPlusNormal"/>
        <w:jc w:val="both"/>
      </w:pPr>
    </w:p>
    <w:p w:rsidR="00814A21" w:rsidRDefault="00814A21" w:rsidP="00814A21">
      <w:pPr>
        <w:pStyle w:val="ConsPlusTitle"/>
        <w:jc w:val="center"/>
      </w:pPr>
      <w:bookmarkStart w:id="0" w:name="P765"/>
      <w:bookmarkEnd w:id="0"/>
      <w:r>
        <w:t>НОРМАТИВЫ РАСПРЕДЕЛЕНИЯ ДОХОДОВ</w:t>
      </w:r>
    </w:p>
    <w:p w:rsidR="00814A21" w:rsidRDefault="00814A21" w:rsidP="00814A21">
      <w:pPr>
        <w:pStyle w:val="ConsPlusTitle"/>
        <w:jc w:val="center"/>
      </w:pPr>
      <w:r>
        <w:t>МЕЖДУ БЮДЖЕТОМ КРАЯ, БЮДЖЕТОМ ТЕРРИТОРИАЛЬНОГО ФОНДА</w:t>
      </w:r>
    </w:p>
    <w:p w:rsidR="00814A21" w:rsidRDefault="00814A21" w:rsidP="00814A21">
      <w:pPr>
        <w:pStyle w:val="ConsPlusTitle"/>
        <w:jc w:val="center"/>
      </w:pPr>
      <w:r>
        <w:t>ОБЯЗАТЕЛЬНОГО МЕДИЦИНСКОГО СТРАХОВАНИЯ ЗАБАЙКАЛЬСКОГО КРАЯ,</w:t>
      </w:r>
    </w:p>
    <w:p w:rsidR="00814A21" w:rsidRDefault="00814A21" w:rsidP="00814A21">
      <w:pPr>
        <w:pStyle w:val="ConsPlusTitle"/>
        <w:jc w:val="center"/>
      </w:pPr>
      <w:r>
        <w:t>БЮДЖЕТАМИ МУНИЦИПАЛЬНЫХ ОБРАЗОВАНИЙ ЗАБАЙКАЛЬСКОГО КРАЯ</w:t>
      </w:r>
    </w:p>
    <w:p w:rsidR="00814A21" w:rsidRDefault="00814A21" w:rsidP="00814A21">
      <w:pPr>
        <w:pStyle w:val="ConsPlusTitle"/>
        <w:jc w:val="center"/>
      </w:pPr>
      <w:r>
        <w:t>НА 2026 ГОД И ПЛАНОВЫЙ ПЕРИОД 2027 И 2028 ГОДОВ</w:t>
      </w:r>
    </w:p>
    <w:p w:rsidR="00814A21" w:rsidRDefault="00814A21" w:rsidP="00814A2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44"/>
        <w:gridCol w:w="919"/>
        <w:gridCol w:w="1789"/>
        <w:gridCol w:w="1789"/>
        <w:gridCol w:w="1144"/>
        <w:gridCol w:w="1219"/>
        <w:gridCol w:w="1219"/>
        <w:gridCol w:w="1984"/>
      </w:tblGrid>
      <w:tr w:rsidR="00814A21" w:rsidTr="00613503">
        <w:tc>
          <w:tcPr>
            <w:tcW w:w="2644" w:type="dxa"/>
            <w:vMerge w:val="restart"/>
            <w:vAlign w:val="center"/>
          </w:tcPr>
          <w:p w:rsidR="00814A21" w:rsidRDefault="00814A21" w:rsidP="00613503">
            <w:pPr>
              <w:pStyle w:val="ConsPlusNormal"/>
              <w:jc w:val="center"/>
            </w:pPr>
            <w:r>
              <w:t>Наименование дохода</w:t>
            </w:r>
          </w:p>
        </w:tc>
        <w:tc>
          <w:tcPr>
            <w:tcW w:w="10063" w:type="dxa"/>
            <w:gridSpan w:val="7"/>
            <w:vAlign w:val="center"/>
          </w:tcPr>
          <w:p w:rsidR="00814A21" w:rsidRDefault="00814A21" w:rsidP="00613503">
            <w:pPr>
              <w:pStyle w:val="ConsPlusNormal"/>
              <w:jc w:val="center"/>
            </w:pPr>
            <w:r>
              <w:t>Нормативы распределения доходов между бюджетом края, бюджетом территориального фонда обязательного медицинского страхования Забайкальского края, бюджетами муниципальных образований Забайкальского края (в процентах)</w:t>
            </w:r>
          </w:p>
        </w:tc>
      </w:tr>
      <w:tr w:rsidR="00814A21" w:rsidTr="00613503">
        <w:tc>
          <w:tcPr>
            <w:tcW w:w="2644" w:type="dxa"/>
            <w:vMerge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919" w:type="dxa"/>
            <w:vAlign w:val="center"/>
          </w:tcPr>
          <w:p w:rsidR="00814A21" w:rsidRDefault="00814A21" w:rsidP="00613503">
            <w:pPr>
              <w:pStyle w:val="ConsPlusNormal"/>
              <w:jc w:val="center"/>
            </w:pPr>
            <w:r>
              <w:t>бюджет края</w:t>
            </w:r>
          </w:p>
        </w:tc>
        <w:tc>
          <w:tcPr>
            <w:tcW w:w="1789" w:type="dxa"/>
            <w:vAlign w:val="center"/>
          </w:tcPr>
          <w:p w:rsidR="00814A21" w:rsidRDefault="00814A21" w:rsidP="00613503">
            <w:pPr>
              <w:pStyle w:val="ConsPlusNormal"/>
              <w:jc w:val="center"/>
            </w:pPr>
            <w:r>
              <w:t>бюджеты муниципальных районов</w:t>
            </w:r>
          </w:p>
        </w:tc>
        <w:tc>
          <w:tcPr>
            <w:tcW w:w="1789" w:type="dxa"/>
            <w:vAlign w:val="center"/>
          </w:tcPr>
          <w:p w:rsidR="00814A21" w:rsidRDefault="00814A21" w:rsidP="00613503">
            <w:pPr>
              <w:pStyle w:val="ConsPlusNormal"/>
              <w:jc w:val="center"/>
            </w:pPr>
            <w:r>
              <w:t>бюджеты муниципальных округов</w:t>
            </w:r>
          </w:p>
        </w:tc>
        <w:tc>
          <w:tcPr>
            <w:tcW w:w="1144" w:type="dxa"/>
            <w:vAlign w:val="center"/>
          </w:tcPr>
          <w:p w:rsidR="00814A21" w:rsidRDefault="00814A21" w:rsidP="00613503">
            <w:pPr>
              <w:pStyle w:val="ConsPlusNormal"/>
              <w:jc w:val="center"/>
            </w:pPr>
            <w:r>
              <w:t>бюджеты городских округов</w:t>
            </w:r>
          </w:p>
        </w:tc>
        <w:tc>
          <w:tcPr>
            <w:tcW w:w="1219" w:type="dxa"/>
            <w:vAlign w:val="center"/>
          </w:tcPr>
          <w:p w:rsidR="00814A21" w:rsidRDefault="00814A21" w:rsidP="00613503">
            <w:pPr>
              <w:pStyle w:val="ConsPlusNormal"/>
              <w:jc w:val="center"/>
            </w:pPr>
            <w:r>
              <w:t>бюджеты городских поселений</w:t>
            </w:r>
          </w:p>
        </w:tc>
        <w:tc>
          <w:tcPr>
            <w:tcW w:w="1219" w:type="dxa"/>
            <w:vAlign w:val="center"/>
          </w:tcPr>
          <w:p w:rsidR="00814A21" w:rsidRDefault="00814A21" w:rsidP="00613503">
            <w:pPr>
              <w:pStyle w:val="ConsPlusNormal"/>
              <w:jc w:val="center"/>
            </w:pPr>
            <w:r>
              <w:t>бюджеты сельских поселений</w:t>
            </w:r>
          </w:p>
        </w:tc>
        <w:tc>
          <w:tcPr>
            <w:tcW w:w="1984" w:type="dxa"/>
            <w:vAlign w:val="center"/>
          </w:tcPr>
          <w:p w:rsidR="00814A21" w:rsidRDefault="00814A21" w:rsidP="00613503">
            <w:pPr>
              <w:pStyle w:val="ConsPlusNormal"/>
              <w:jc w:val="center"/>
            </w:pPr>
            <w:r>
              <w:t>бюджет территориального фонда обязательного медицинского страхования Забайкальского края</w:t>
            </w: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8</w:t>
            </w: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Доходы от федеральных налогов и сборов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 xml:space="preserve">Доходы от уплаты акцизов на алкогольную продукцию с объемной долей этилового спирта </w:t>
            </w:r>
            <w:r>
              <w:lastRenderedPageBreak/>
              <w:t>свыше 9 процентов (за исключением пива, вин (кроме крепленого (ликерного) вина), вин наливом, плодовой алкогольной продукции, игристых вин, включая российское шампанское, а также за исключением виноградосодержащих напитков, плодовых алкогольных напитков, изготавливаемых без добавления ректификованного этилового спирта, произведенного из пищевого сырья, и (или) без добавления спиртованных виноградного или иного плодового сусла, и (или) без добавления дистиллятов, и (или) без добавления крепленого (ликерного) вина), подлежащие распределению в бюджеты субъектов Российской Федерации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lastRenderedPageBreak/>
              <w:t>100</w:t>
            </w: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lastRenderedPageBreak/>
              <w:t xml:space="preserve"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 и прицепов к ним, государственной регистрацией мототранспортных средств, прицепов, тракторов, самоходных дорожно-строительных и иных самоходных машин, выдачей удостоверений тракториста-машиниста (тракториста), временных удостоверений на право управления самоходными машинами, в том числе </w:t>
            </w:r>
            <w:r>
              <w:lastRenderedPageBreak/>
              <w:t>взамен утраченных или пришедших в негодность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lastRenderedPageBreak/>
              <w:t>100</w:t>
            </w: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 xml:space="preserve">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 </w:t>
            </w:r>
            <w:hyperlink w:anchor="P2262" w:tooltip="&lt;1&gt; При осуществлении исполнительными органами Забайкальского края юридически значимых действий, за совершение которых взимается государственная пошлина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 xml:space="preserve">Государственная </w:t>
            </w:r>
            <w:r>
              <w:lastRenderedPageBreak/>
              <w:t xml:space="preserve">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размещение, а также за переоформление и выдачу дубликата указанного документа </w:t>
            </w:r>
            <w:hyperlink w:anchor="P2262" w:tooltip="&lt;1&gt; При осуществлении исполнительными органами Забайкальского края юридически значимых действий, за совершение которых взимается государственная пошлина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lastRenderedPageBreak/>
              <w:t>100</w:t>
            </w: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Государственная пошлина за выдачу документов об аккредитации организаций, осуществляющих классификацию гостиниц, классификацию горнолыжных трасс, классификацию пляжей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 xml:space="preserve">Доходы от погашения задолженности и </w:t>
            </w:r>
            <w:r>
              <w:lastRenderedPageBreak/>
              <w:t>перерасчетов по отмененным налогам, сборам и иным обязательным платежам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Налог на прибыль организаций, зачислявшийся до 1 января 2005 года в местные бюджеты, мобилизуемый на территориях городских округов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Налог на прибыль организаций, зачислявшийся до 1 января 2005 года в местные бюджеты, мобилизуемый на территориях муниципальных районов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Платежи за добычу общераспространенных полезных ископаемых, мобилизуемые на территориях городских округов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Платежи за добычу подземных вод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lastRenderedPageBreak/>
              <w:t>Отчисления на воспроизводство минерально-сырьевой базы, зачисляемые в бюджеты субъектов Российской Федерации, за исключением уплачиваемых при добыче общераспространенных полезных ископаемых и подземных вод, используемых для местных нужд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Налог с владельцев транспортных средств и налог на приобретение автотранспортных средств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Налог на пользователей автомобильных дорог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Налог с имущества, переходящего в порядке наследования или дарения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 xml:space="preserve">Земельный налог (по обязательствам, возникшим до 1 января 2006 года), </w:t>
            </w:r>
            <w:r>
              <w:lastRenderedPageBreak/>
              <w:t>мобилизуемый на территориях городских округов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Земельный налог (по обязательствам, возникшим до 1 января 2006 года), мобилизуемый на территориях муниципальных округов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Земельный налог (по обязательствам, возникшим до 1 января 2006 года), мобилизуемый на межселенных территориях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Земельный налог (по обязательствам, возникшим до 1 января 2006 года), мобилизуемый на территориях сельских поселений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 xml:space="preserve">Земельный налог (по обязательствам, возникшим до 1 января 2006 года), мобилизуемый на </w:t>
            </w:r>
            <w:r>
              <w:lastRenderedPageBreak/>
              <w:t>территориях городских поселений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Налог с продаж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Сбор на нужды образовательных учреждений, взимаемый с юридических лиц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Прочие налоги и сборы субъектов Российской Федерации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Сборы за выдачу органами государственной власти субъектов Российской Федерации лицензий на розничную продажу алкогольной продукции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Сборы за выдачу органами местного самоуправления городских округов лицензий на розничную продажу алкогольной продукции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 xml:space="preserve">Сборы за выдачу органами местного самоуправления </w:t>
            </w:r>
            <w:r>
              <w:lastRenderedPageBreak/>
              <w:t>муниципальных районов лицензий на розничную продажу алкогольной продукции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Сборы за выдачу лицензий на пользование недрами по участкам недр, содержащим месторождения общераспространенных полезных ископаемых, или участкам недр местного значения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Налог на рекламу, мобилизуемый на территориях городских округов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Налог на рекламу, мобилизуемый на территориях муниципальных округов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Налог на рекламу, мобилизуемый на территориях муниципальных районов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 xml:space="preserve">Курортный сбор, </w:t>
            </w:r>
            <w:r>
              <w:lastRenderedPageBreak/>
              <w:t>мобилизуемый на территориях городских округов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Курортный сбор, мобилизуемый на территориях муниципальных округов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Курортный сбор, мобилизуемый на территориях муниципальных районов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Целевые сборы с граждан и предприятий, учреждений, организаций на содержание милиции, на благоустройство территорий, на нужды образования и другие цели, мобилизуемые на территориях городских округов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 xml:space="preserve">Целевые сборы с граждан и предприятий, учреждений, организаций на содержание милиции, на благоустройство </w:t>
            </w:r>
            <w:r>
              <w:lastRenderedPageBreak/>
              <w:t>территорий, на нужды образования и другие цели, мобилизуемые на территориях муниципальных округов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Целевые сборы с граждан и предприятий, учреждений, организаций на содержание милиции, на благоустройство территорий, на нужды образования и другие цели, мобилизуемые на территориях муниципальных районов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Лицензионный сбор за право торговли спиртными напитками, мобилизуемый на территориях городских округов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Лицензионный сбор за право торговли спиртными напитками, мобилизуемый на территориях муниципальных округов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lastRenderedPageBreak/>
              <w:t>Лицензионный сбор за право торговли спиртными напитками, мобилизуемый на территориях муниципальных районов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Прочие местные налоги и сборы, мобилизуемые на территориях городских округов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Прочие местные налоги и сборы, мобилизуемые на территориях муниципальных округов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Прочие местные налоги и сборы, мобилизуемые на территориях муниципальных районов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Налог, взимаемый в виде стоимости патента в связи с применением упрощенной системы налогообложения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 xml:space="preserve">Платежи за добычу общераспространенных полезных ископаемых, </w:t>
            </w:r>
            <w:r>
              <w:lastRenderedPageBreak/>
              <w:t>мобилизуемые на территориях муниципальных районов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lastRenderedPageBreak/>
              <w:t>100</w:t>
            </w: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Платежи за добычу других полезных ископаемых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Отчисления на воспроизводство минерально-сырьевой базы при добыче общераспространенных полезных ископаемых и подземных вод, используемых для местных нужд, зачисляемые в бюджеты субъектов Российской Федерации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Налог на покупку иностранных денежных знаков и платежных документов, выраженных в иностранной валюте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 xml:space="preserve">Доходы от использования имущества, находящегося в </w:t>
            </w:r>
            <w:r>
              <w:lastRenderedPageBreak/>
              <w:t>государственной и муниципальной собственности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Доходы от размещения временно свободных средств бюджетов субъектов Российской Федерации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Доходы от размещения временно свободных средств бюджетов городских округов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Доходы от размещения временно свободных средств бюджетов муниципальных округов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Доходы от размещения временно свободных средств бюджетов муниципальных районов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Доходы от размещения временно свободных средств бюджетов сельских поселений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 xml:space="preserve">Доходы от размещения временно свободных </w:t>
            </w:r>
            <w:r>
              <w:lastRenderedPageBreak/>
              <w:t>средств бюджетов городских поселений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Доходы от сдачи в аренду имущества, находящегося в оперативном управлении территориальных фондов обязательного медицинского страхования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Прочие поступления от использования имущества, находящегося в оперативном управлении территориальных фондов обязательного медицинского страхования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Доходы от платежей при пользовании природными ресурсами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 xml:space="preserve">Плата за заключение договора пользования рыболовным участком, состоящим из акватории водного объекта, </w:t>
            </w:r>
            <w:r>
              <w:lastRenderedPageBreak/>
              <w:t>находящегося в собственности субъекта Российской Федерации, или ее части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lastRenderedPageBreak/>
              <w:t>100</w:t>
            </w: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Доходы от оказания платных услуг (работ) и компенсации затрат государства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Доходы от оказания информационных услуг органами местного самоуправления городских округов, казенными учреждениями городских округов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Доходы от оказания информационных услуг органами местного самоуправления муниципальных округов, казенными учреждениями муниципальных округов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 xml:space="preserve">Доходы от оказания информационных услуг органами местного самоуправления муниципальных </w:t>
            </w:r>
            <w:r>
              <w:lastRenderedPageBreak/>
              <w:t>районов, казенными учреждениями муниципальных районов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Доходы от оказания информационных услуг органами местного самоуправления сельских поселений, казенными учреждениями сельских поселений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Доходы от оказания информационных услуг органами местного самоуправления городских поселений, казенными учреждениями городских поселений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 xml:space="preserve">Плата за оказание услуг по присоединению объектов дорожного сервиса к автомобильным дорогам общего пользования местного значения, зачисляемая в бюджеты городских </w:t>
            </w:r>
            <w:r>
              <w:lastRenderedPageBreak/>
              <w:t>округов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Плата за оказание услуг по присоединению объектов дорожного сервиса к автомобильным дорогам общего пользования местного значения, зачисляемая в бюджеты муниципальных округов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Плата за оказание услуг по присоединению объектов дорожного сервиса к автомобильным дорогам общего пользования местного значения, зачисляемая в бюджеты муниципальных районов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 xml:space="preserve">Плата за оказание услуг по присоединению объектов дорожного сервиса к автомобильным дорогам общего пользования местного </w:t>
            </w:r>
            <w:r>
              <w:lastRenderedPageBreak/>
              <w:t>значения, зачисляемая в бюджеты сельских поселений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Плата за оказание услуг по присоединению объектов дорожного сервиса к автомобильным дорогам общего пользования местного значения, зачисляемая в бюджеты городских поселений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Прочие доходы от оказания платных услуг (работ) получателями средств бюджетов городских округов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Прочие доходы от оказания платных услуг (работ) получателями средств бюджетов муниципальных округов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Прочие доходы от оказания платных услуг (работ) получателями средств бюджетов муниципальных районов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lastRenderedPageBreak/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Прочие доходы от оказания платных услуг (работ) получателями средств бюджетов городских поселений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Прочие доходы бюджетов территориальных фондов обязательного медицинского страхования от оказания платных услуг (работ)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Доходы, поступающие в порядке возмещения расходов, понесенных в связи с эксплуатацией имущества городских округов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Доходы, поступающие в порядке возмещения расходов, понесенных в связи с эксплуатацией имущества муниципальных округов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lastRenderedPageBreak/>
              <w:t>Доходы, поступающие в порядке возмещения расходов, понесенных в связи с эксплуатацией имущества муниципальных районов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Доходы, поступающие в порядке возмещения расходов, понесенных в связи с эксплуатацией имущества городских поселений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 xml:space="preserve">Доходы, поступающие в порядке возмещения расходов, понесенных в связи с эксплуатацией государственного имущества, закрепленного на праве оперативного управления за территориальными </w:t>
            </w:r>
            <w:r>
              <w:lastRenderedPageBreak/>
              <w:t>фондами обязательного медицинского страхования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Прочие доходы от компенсации затрат бюджетов городских округов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Прочие доходы от компенсации затрат бюджетов муниципальных округов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Прочие доходы от компенсации затрат бюджетов муниципальных районов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Прочие доходы от компенсации затрат бюджетов сельских поселений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Прочие доходы от компенсации затрат бюджетов городских поселений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 xml:space="preserve">Прочие доходы от компенсации затрат бюджетов </w:t>
            </w:r>
            <w:r>
              <w:lastRenderedPageBreak/>
              <w:t>территориальных фондов обязательного медицинского страхования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Доходы от продажи материальных и нематериальных активов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Доходы от реализации имущества, находящегося в оперативном управлении территориальных фондов обязательного медицинского страхования (в части реализации основных средств по указанному имуществу)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 xml:space="preserve">Доходы от реализации имущества, находящегося в оперативном управлении территориальных фондов обязательного медицинского страхования (в части </w:t>
            </w:r>
            <w:r>
              <w:lastRenderedPageBreak/>
              <w:t>реализации материальных запасов по указанному имуществу)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Средства от распоряжения и реализации выморочного имущества, обращенного в собственность субъектов Российской Федерации (в части реализации основных средств по указанному имуществу)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Средства от распоряжения и реализации выморочного имущества, обращенного в собственность субъектов Российской Федерации (в части реализации материальных запасов по указанному имуществу)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lastRenderedPageBreak/>
              <w:t>Доходы от продажи нематериальных активов, находящихся в государственной собственности, закрепленных за территориальными фондами обязательного медицинского страхования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Доходы от административных платежей и сборов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Платежи, взимаемые органами местного самоуправления (организациями) городских округов за выполнение определенных функций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Платежи, взимаемые органами местного самоуправления (организациями) муниципальных округов за выполнение определенных функций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 xml:space="preserve">Платежи, взимаемые органами местного </w:t>
            </w:r>
            <w:r>
              <w:lastRenderedPageBreak/>
              <w:t>самоуправления (организациями) муниципальных районов за выполнение определенных функций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Платежи, взимаемые органами местного самоуправления (организациями) сельских поселений за выполнение определенных функций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Платежи, взимаемые органами местного самоуправления (организациями) городских поселений за выполнение определенных функций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Доходы от штрафов, санкций, возмещений ущерба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 xml:space="preserve">Штрафы, неустойки, пени, уплаченные в случае просрочки исполнения поставщиком (подрядчиком, исполнителем) </w:t>
            </w:r>
            <w:r>
              <w:lastRenderedPageBreak/>
              <w:t>обязательств, предусмотренных муниципальным контрактом, заключенным муниципальным органом, казенным учреждением городского округа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муниципального района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 xml:space="preserve">Штрафы, неустойки, пени, уплаченные в случае просрочки исполнения поставщиком </w:t>
            </w:r>
            <w:r>
              <w:lastRenderedPageBreak/>
              <w:t>(подрядчиком, исполнителем) обязательств, предусмотренных государственным контрактом, заключенным территориальным фондом обязательного медицинского страхования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 xml:space="preserve">Штрафы, неустойки, пени, уплаченные в случае просрочки </w:t>
            </w:r>
            <w:r>
              <w:lastRenderedPageBreak/>
              <w:t>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поселения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муниципального округа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 xml:space="preserve">Иные штрафы, </w:t>
            </w:r>
            <w:r>
              <w:lastRenderedPageBreak/>
              <w:t>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Федерации, казенным учреждением субъекта Российской Федерации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lastRenderedPageBreak/>
              <w:t>100</w:t>
            </w: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городского округа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 xml:space="preserve">Иные штрафы, неустойки, пени, </w:t>
            </w:r>
            <w:r>
              <w:lastRenderedPageBreak/>
              <w:t>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муниципального района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территориальным фондом обязательного медицинского страхования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 xml:space="preserve">Иные штрафы, неустойки, пени, уплаченные в соответствии с законом или договором в случае </w:t>
            </w:r>
            <w:r>
              <w:lastRenderedPageBreak/>
              <w:t>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городского поселения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 xml:space="preserve">Иные штрафы, неустойки, пени, уплаченные в соответствии с законом или договором в случае неисполнения или ненадлежащего </w:t>
            </w:r>
            <w:r>
              <w:lastRenderedPageBreak/>
              <w:t>исполнения обязательств перед муниципальным органом, (муниципальным казенным учреждением) муниципального округа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Прочее возмещение ущерба, причиненного имуществу, находящемуся в собственности субъекта Российской Федерации (за исключением имущества, закрепленного за бюджетными (автономными) учреждениями, унитарными предприятиями субъекта Российской Федерации)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 xml:space="preserve">Возмещение ущерба при возникновении страховых случаев, когда выгодоприобретателями выступают получатели средств бюджета </w:t>
            </w:r>
            <w:r>
              <w:lastRenderedPageBreak/>
              <w:t>городского округа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Возмещение ущерба при возникновении страховых случаев, когда выгодоприобретателями выступают получатели средств бюджета муниципального района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Возмещение ущерба при возникновении страховых случаев, когда выгодоприобретателями выступают получатели средств бюджета сельского поселения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Возмещение ущерба при возникновении страховых случаев, когда выгодоприобретателями выступают получатели средств бюджета городского поселения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 xml:space="preserve">Возмещение ущерба при возникновении страховых случаев, когда </w:t>
            </w:r>
            <w:r>
              <w:lastRenderedPageBreak/>
              <w:t>выгодоприобретателями выступают получатели средств бюджета муниципального округа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Прочее возмещение ущерба, причиненного муниципальному имуществу городского округа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 xml:space="preserve">Прочее возмещение ущерба, причиненного муниципальному имуществу муниципального района (за исключением имущества, закрепленного за муниципальными бюджетными (автономными) учреждениями, унитарными </w:t>
            </w:r>
            <w:r>
              <w:lastRenderedPageBreak/>
              <w:t>предприятиями)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Прочее возмещение ущерба, причиненного муниципальному имуществу сельского поселения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Прочее возмещение ущерба, причиненного муниципальному имуществу городского поселения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lastRenderedPageBreak/>
              <w:t>Прочее возмещение ущерба, причиненного муниципальному имуществу муниципального округа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 xml:space="preserve">Платежи в целях возмещения убытков, причиненных уклонением от заключения с территориальным фондом обязательного медицинского страхования государственного контракта, а также иные денежные средства, подлежащие зачислению в бюджет территориального фонда обязательного медицинского </w:t>
            </w:r>
            <w:r>
              <w:lastRenderedPageBreak/>
              <w:t>страхования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 xml:space="preserve">Платежи в целях возмещения убытков, причиненных уклонением от заключения с муниципальным органом городского округа (муниципальным казенным учреждением) муниципального контракта, а также иные денежные средства, подлежащие зачислению в бюджет городского округа за нарушение законодательства Российской Федерации о контрактной системе в сфере закупок товаров, работ, услуг для </w:t>
            </w:r>
            <w:r>
              <w:lastRenderedPageBreak/>
              <w:t>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 xml:space="preserve"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а также иные денежные средства, подлежащие зачислению в бюджет сельского поселения за нарушение законодательства Российской Федерации о контрактной системе в сфере закупок товаров, </w:t>
            </w:r>
            <w:r>
              <w:lastRenderedPageBreak/>
              <w:t>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 xml:space="preserve">Платежи в целях возмещения убытков, причиненных уклонением от заключения с муниципальным органом городского поселения (муниципальным казенным учреждением) муниципального контракта, а также иные денежные средства, подлежащие зачислению в бюджет городского поселения за нарушение законодательства Российской Федерации о контрактной системе в </w:t>
            </w:r>
            <w:r>
              <w:lastRenderedPageBreak/>
              <w:t>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 xml:space="preserve">Платежи в целях возмещения убытков, причиненных уклонением от заключения с муниципальным органом муниципального округа (муниципальным казенным учреждением) муниципального контракта, а также иные денежные средства, подлежащие зачислению в бюджет муниципального округа за нарушение законодательства Российской Федерации </w:t>
            </w:r>
            <w:r>
              <w:lastRenderedPageBreak/>
              <w:t>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 xml:space="preserve">Платежи в целях возмещения убытков, причиненных уклонением от заключения с муниципальным органом городского округа (муниципальным казенным учреждением) муниципального контракта, финансируемого за счет средств муниципального дорожного фонда, а также иные денежные средства, подлежащие зачислению в бюджет </w:t>
            </w:r>
            <w:r>
              <w:lastRenderedPageBreak/>
              <w:t>городского округа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 xml:space="preserve">Платежи в целях возмещения убытков, причиненных уклонением от заключения с муниципальным органом муниципального района (муниципальным казенным учреждением) муниципального контракта, финансируемого за счет средств муниципального дорожного фонда, а также иные денежные средства, подлежащие зачислению в бюджет муниципального района за нарушение </w:t>
            </w:r>
            <w:r>
              <w:lastRenderedPageBreak/>
              <w:t>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 xml:space="preserve"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финансируемого за счет средств муниципального дорожного фонда, а также иные денежные средства, подлежащие зачислению в бюджет сельского поселения за нарушение законодательства Российской Федерации </w:t>
            </w:r>
            <w:r>
              <w:lastRenderedPageBreak/>
              <w:t>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 xml:space="preserve">Платежи в целях возмещения убытков, причиненных уклонением от заключения с муниципальным органом городского поселения (муниципальным казенным учреждением) муниципального контракта, финансируемого за счет средств муниципального дорожного фонда, а также иные денежные средства, подлежащие зачислению в бюджет городского поселения за нарушение законодательства Российской Федерации о контрактной системе в сфере закупок товаров, </w:t>
            </w:r>
            <w:r>
              <w:lastRenderedPageBreak/>
              <w:t>работ, услуг для обеспечения государственных и муниципальных нужд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Платежи в целях возмещения ущерба при расторжении государственного контракта, заключенного с территориальным фондом обязательного медицинского страхования, в связи с односторонним отказом исполнителя (подрядчика) от его исполнения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 xml:space="preserve">Платежи в целях возмещения ущерба при расторжении муниципального контракта, заключенного с муниципальным органом городского округа (муниципальным казенным учреждением), в связи с односторонним отказом </w:t>
            </w:r>
            <w:r>
              <w:lastRenderedPageBreak/>
              <w:t>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 xml:space="preserve">Платежи в целях возмещения ущерба при расторжении муниципального контракта, заключенного с муниципальным органом муниципального района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</w:t>
            </w:r>
            <w:r>
              <w:lastRenderedPageBreak/>
              <w:t>муниципального дорожного фонда)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Платежи в целях возмещения ущерба при расторжении муниципального контракта, заключенного с муниципальным органом сельского поселения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 xml:space="preserve">Платежи в целях возмещения ущерба при расторжении муниципального контракта, </w:t>
            </w:r>
            <w:r>
              <w:lastRenderedPageBreak/>
              <w:t>заключенного с муниципальным органом городского поселения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 xml:space="preserve">Платежи в целях возмещения ущерба при расторжении муниципального контракта, заключенного с муниципальным органом муниципального округа (муниципальным казенным учреждением), в связи с односторонним отказом </w:t>
            </w:r>
            <w:r>
              <w:lastRenderedPageBreak/>
              <w:t>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Платежи в целях возмещения ущерба при расторжении муниципального контракта, финансируемого за счет средств муниципального дорожного фонда городского округа, в связи с односторонним отказом исполнителя (подрядчика) от его исполнения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 xml:space="preserve">Платежи в целях возмещения ущерба при расторжении муниципального контракта, финансируемого за счет </w:t>
            </w:r>
            <w:r>
              <w:lastRenderedPageBreak/>
              <w:t>средств муниципального дорожного фонда муниципального района, в связи с односторонним отказом исполнителя (подрядчика) от его исполнения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Платежи в целях возмещения ущерба при расторжении муниципального контракта, финансируемого за счет средств муниципального дорожного фонда сельского поселения, в связи с односторонним отказом исполнителя (подрядчика) от его исполнения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 xml:space="preserve">Платежи в целях возмещения ущерба при расторжении муниципального контракта, финансируемого за счет средств </w:t>
            </w:r>
            <w:r>
              <w:lastRenderedPageBreak/>
              <w:t>муниципального дорожного фонда городского поселения, в связи с односторонним отказом исполнителя (подрядчика) от его исполнения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Платежи в целях возмещения ущерба при расторжении муниципального контракта, финансируемого за счет средств муниципального дорожного фонда муниципального округа, в связи с односторонним отказом исполнителя (подрядчика) от его исполнения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 xml:space="preserve"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</w:t>
            </w:r>
            <w:r>
              <w:lastRenderedPageBreak/>
              <w:t>городских округов)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муниципальных районов)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территориальных фондов обязательного медицинского страхования)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 xml:space="preserve">Денежные взыскания, налагаемые в возмещение ущерба, причиненного в </w:t>
            </w:r>
            <w:r>
              <w:lastRenderedPageBreak/>
              <w:t>результате незаконного или нецелевого использования бюджетных средств (в части бюджетов сельских поселений)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городских поселений)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муниципальных округов)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 xml:space="preserve">Прочее возмещение ущерба, причиненного </w:t>
            </w:r>
            <w:r>
              <w:lastRenderedPageBreak/>
              <w:t>государственному имуществу, находящемуся во владении и пользовании территориального фонда обязательного медицинского страхования, зачисляемое в бюджет территориального фонда обязательного медицинского страхования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Платежи по искам, предъявленным территориальным фондом обязательного медицинского страхования, к лицам, ответственным за причинение вреда здоровью застрахованного лица, в целях возмещения расходов на оказание медицинской помощи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Доходы от прочих неналоговых доходов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 xml:space="preserve">Невыясненные </w:t>
            </w:r>
            <w:r>
              <w:lastRenderedPageBreak/>
              <w:t>поступления, зачисляемые в бюджеты городских округов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Невыясненные поступления, зачисляемые в бюджеты муниципальных округов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Невыясненные поступления, зачисляемые в бюджеты муниципальных районов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Невыясненные поступления, зачисляемые в бюджеты сельских поселений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Невыясненные поступления, зачисляемые в бюджеты городских поселений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Невыясненные поступления, зачисляемые в бюджеты территориальных фондов обязательного медицинского страхования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lastRenderedPageBreak/>
              <w:t>Возмещение потерь сельскохозяйственного производства, связанных с изъятием сельскохозяйственных угодий, расположенных на территориях городских округов (по обязательствам, возникшим до 1 января 2008 года)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Возмещение потерь сельскохозяйственного производства, связанных с изъятием сельскохозяйственных угодий, расположенных на территориях муниципальных округов (по обязательствам, возникшим до 1 января 2008 года)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 xml:space="preserve">Возмещение потерь сельскохозяйственного производства, связанных с изъятием сельскохозяйственных угодий, расположенных на межселенных территориях (по </w:t>
            </w:r>
            <w:r>
              <w:lastRenderedPageBreak/>
              <w:t>обязательствам, возникшим до 1 января 2008 года)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Возмещение потерь сельскохозяйственного производства, связанных с изъятием сельскохозяйственных угодий, расположенных на территориях сельских поселений (по обязательствам, возникшим до 1 января 2008 года)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Возмещение потерь сельскохозяйственного производства, связанных с изъятием сельскохозяйственных угодий, расположенных на территориях городских поселений (по обязательствам, возникшим до 1 января 2008 года)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Прочие неналоговые доходы бюджетов городских округов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 xml:space="preserve">Прочие неналоговые </w:t>
            </w:r>
            <w:r>
              <w:lastRenderedPageBreak/>
              <w:t>доходы бюджетов муниципальных округов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Прочие неналоговые доходы бюджетов муниципальных районов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Прочие неналоговые доходы бюджетов сельских поселений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Прочие неналоговые доходы бюджетов городских поселений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Прочие неналоговые поступления в территориальные фонды обязательного медицинского страхования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Возврат декларационного платежа, уплаченного в период с 1 марта 2007 года и до 1 января 2008 года при упрощенном декларировании доходов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 xml:space="preserve">Средства </w:t>
            </w:r>
            <w:r>
              <w:lastRenderedPageBreak/>
              <w:t>самообложения граждан, зачисляемые в бюджеты городских округов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Средства самообложения граждан, зачисляемые в бюджеты муниципальных округов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Средства самообложения граждан, зачисляемые в бюджеты муниципальных районов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Средства самообложения граждан, зачисляемые в бюджеты сельских поселений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Средства самообложения граждан, зачисляемые в бюджеты городских поселений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Инициативные платежи, зачисляемые в бюджеты городских округов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lastRenderedPageBreak/>
              <w:t>Инициативные платежи, зачисляемые в бюджеты муниципальных округов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Инициативные платежи, зачисляемые в бюджеты муниципальных районов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Инициативные платежи, зачисляемые в бюджеты сельских поселений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Инициативные платежи, зачисляемые в бюджеты городских поселений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Доходы от безвозмездных поступлений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>Доходы бюджетов субъектов Российской Федерации от возврата организациями остатков субсидий прошлых лет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  <w:tr w:rsidR="00814A21" w:rsidTr="00613503">
        <w:tc>
          <w:tcPr>
            <w:tcW w:w="2644" w:type="dxa"/>
          </w:tcPr>
          <w:p w:rsidR="00814A21" w:rsidRDefault="00814A21" w:rsidP="00613503">
            <w:pPr>
              <w:pStyle w:val="ConsPlusNormal"/>
              <w:jc w:val="both"/>
            </w:pPr>
            <w:r>
              <w:t xml:space="preserve">Доходы бюджетов субъектов Российской Федерации от возврата прочих остатков субсидий, субвенций и иных межбюджетных </w:t>
            </w:r>
            <w:r>
              <w:lastRenderedPageBreak/>
              <w:t>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919" w:type="dxa"/>
          </w:tcPr>
          <w:p w:rsidR="00814A21" w:rsidRDefault="00814A21" w:rsidP="00613503">
            <w:pPr>
              <w:pStyle w:val="ConsPlusNormal"/>
              <w:jc w:val="center"/>
            </w:pPr>
            <w:r>
              <w:lastRenderedPageBreak/>
              <w:t>100</w:t>
            </w: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78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144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219" w:type="dxa"/>
          </w:tcPr>
          <w:p w:rsidR="00814A21" w:rsidRDefault="00814A21" w:rsidP="00613503">
            <w:pPr>
              <w:pStyle w:val="ConsPlusNormal"/>
            </w:pPr>
          </w:p>
        </w:tc>
        <w:tc>
          <w:tcPr>
            <w:tcW w:w="1984" w:type="dxa"/>
          </w:tcPr>
          <w:p w:rsidR="00814A21" w:rsidRDefault="00814A21" w:rsidP="00613503">
            <w:pPr>
              <w:pStyle w:val="ConsPlusNormal"/>
            </w:pPr>
          </w:p>
        </w:tc>
      </w:tr>
    </w:tbl>
    <w:p w:rsidR="00814A21" w:rsidRDefault="00814A21" w:rsidP="00814A21">
      <w:pPr>
        <w:pStyle w:val="ConsPlusNormal"/>
        <w:sectPr w:rsidR="00814A21">
          <w:headerReference w:type="default" r:id="rId5"/>
          <w:footerReference w:type="default" r:id="rId6"/>
          <w:headerReference w:type="first" r:id="rId7"/>
          <w:footerReference w:type="first" r:id="rId8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814A21" w:rsidRDefault="00814A21" w:rsidP="00814A21">
      <w:pPr>
        <w:pStyle w:val="ConsPlusNormal"/>
        <w:jc w:val="both"/>
      </w:pPr>
    </w:p>
    <w:p w:rsidR="00814A21" w:rsidRDefault="00814A21" w:rsidP="00814A21">
      <w:pPr>
        <w:pStyle w:val="ConsPlusNormal"/>
        <w:ind w:firstLine="540"/>
        <w:jc w:val="both"/>
      </w:pPr>
      <w:r>
        <w:t>--------------------------------</w:t>
      </w:r>
    </w:p>
    <w:p w:rsidR="00814A21" w:rsidRDefault="00814A21" w:rsidP="00814A21">
      <w:pPr>
        <w:pStyle w:val="ConsPlusNormal"/>
        <w:spacing w:before="240"/>
        <w:ind w:firstLine="540"/>
        <w:jc w:val="both"/>
      </w:pPr>
      <w:bookmarkStart w:id="1" w:name="P2262"/>
      <w:bookmarkEnd w:id="1"/>
      <w:r>
        <w:t>&lt;1&gt; При осуществлении исполнительными органами Забайкальского края юридически значимых действий, за совершение которых взимается государственная пошлина.</w:t>
      </w:r>
    </w:p>
    <w:p w:rsidR="00814A21" w:rsidRDefault="00814A21" w:rsidP="00814A21">
      <w:pPr>
        <w:pStyle w:val="ConsPlusNormal"/>
        <w:spacing w:before="240"/>
        <w:ind w:firstLine="540"/>
        <w:jc w:val="both"/>
      </w:pPr>
      <w:r>
        <w:t>Примечание. Погашение задолженности по пеням и штрафам за несвоевременную уплату налогов и сборов в части отмененных налогов и сборов осуществляется по нормативам зачисления соответствующих налогов и сборов в бюджет края и местные бюджеты.</w:t>
      </w:r>
    </w:p>
    <w:p w:rsidR="00814A21" w:rsidRDefault="00814A21" w:rsidP="00814A21">
      <w:pPr>
        <w:pStyle w:val="ConsPlusNormal"/>
        <w:jc w:val="both"/>
      </w:pPr>
    </w:p>
    <w:p w:rsidR="00814A21" w:rsidRDefault="00814A21" w:rsidP="00814A21">
      <w:pPr>
        <w:pStyle w:val="ConsPlusNormal"/>
        <w:jc w:val="both"/>
      </w:pPr>
    </w:p>
    <w:p w:rsidR="00814A21" w:rsidRDefault="00814A21" w:rsidP="00814A21">
      <w:pPr>
        <w:pStyle w:val="ConsPlusNormal"/>
        <w:jc w:val="both"/>
      </w:pPr>
    </w:p>
    <w:p w:rsidR="00814A21" w:rsidRDefault="00814A21" w:rsidP="00814A21">
      <w:pPr>
        <w:pStyle w:val="ConsPlusNormal"/>
        <w:jc w:val="both"/>
      </w:pPr>
    </w:p>
    <w:p w:rsidR="00814A21" w:rsidRDefault="00814A21" w:rsidP="00814A21">
      <w:pPr>
        <w:pStyle w:val="ConsPlusNormal"/>
        <w:jc w:val="both"/>
      </w:pPr>
    </w:p>
    <w:p w:rsidR="00A82F90" w:rsidRPr="00814A21" w:rsidRDefault="00A82F90" w:rsidP="00814A21">
      <w:bookmarkStart w:id="2" w:name="_GoBack"/>
      <w:bookmarkEnd w:id="2"/>
    </w:p>
    <w:sectPr w:rsidR="00A82F90" w:rsidRPr="00814A21" w:rsidSect="00814A21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814A21" w:rsidRDefault="00814A21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06"/>
      <w:gridCol w:w="4746"/>
      <w:gridCol w:w="4606"/>
    </w:tblGrid>
    <w:tr w:rsidR="00814A21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814A21" w:rsidRDefault="00814A21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14A21" w:rsidRDefault="00814A21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14A21" w:rsidRDefault="00814A21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814A21" w:rsidRDefault="00814A21">
    <w:pPr>
      <w:pStyle w:val="ConsPlusNormal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814A21" w:rsidRDefault="00814A21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06"/>
      <w:gridCol w:w="4746"/>
      <w:gridCol w:w="4606"/>
    </w:tblGrid>
    <w:tr w:rsidR="00814A21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814A21" w:rsidRDefault="00814A21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14A21" w:rsidRDefault="00814A21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14A21" w:rsidRDefault="00814A21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814A21" w:rsidRDefault="00814A21">
    <w:pPr>
      <w:pStyle w:val="ConsPlusNormal"/>
    </w:pPr>
    <w:r>
      <w:rPr>
        <w:sz w:val="2"/>
        <w:szCs w:val="2"/>
      </w:rP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42FC5" w:rsidRDefault="00814A21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087"/>
      <w:gridCol w:w="3181"/>
      <w:gridCol w:w="3087"/>
    </w:tblGrid>
    <w:tr w:rsidR="00A42FC5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A42FC5" w:rsidRDefault="00814A21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A42FC5" w:rsidRDefault="00814A21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A42FC5" w:rsidRDefault="00814A21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A42FC5" w:rsidRDefault="00814A21">
    <w:pPr>
      <w:pStyle w:val="ConsPlusNormal"/>
    </w:pPr>
    <w:r>
      <w:rPr>
        <w:sz w:val="2"/>
        <w:szCs w:val="2"/>
      </w:rPr>
      <w:t>1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42FC5" w:rsidRDefault="00814A21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087"/>
      <w:gridCol w:w="3181"/>
      <w:gridCol w:w="3087"/>
    </w:tblGrid>
    <w:tr w:rsidR="00A42FC5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A42FC5" w:rsidRDefault="00814A21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A42FC5" w:rsidRDefault="00814A21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A42FC5" w:rsidRDefault="00814A21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A42FC5" w:rsidRDefault="00814A21">
    <w:pPr>
      <w:pStyle w:val="ConsPlusNormal"/>
    </w:pPr>
    <w:r>
      <w:rPr>
        <w:sz w:val="2"/>
        <w:szCs w:val="2"/>
      </w:rPr>
      <w:t>1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7537"/>
      <w:gridCol w:w="6421"/>
    </w:tblGrid>
    <w:tr w:rsidR="00814A21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814A21" w:rsidRDefault="00814A21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Забайкальского края от 24.12.2025 N 2613-ЗЗК</w:t>
          </w:r>
          <w:r>
            <w:rPr>
              <w:rFonts w:ascii="Tahoma" w:hAnsi="Tahoma" w:cs="Tahoma"/>
              <w:sz w:val="16"/>
              <w:szCs w:val="16"/>
            </w:rPr>
            <w:br/>
            <w:t>(ред. от 24.09.2026)</w:t>
          </w:r>
          <w:r>
            <w:rPr>
              <w:rFonts w:ascii="Tahoma" w:hAnsi="Tahoma" w:cs="Tahoma"/>
              <w:sz w:val="16"/>
              <w:szCs w:val="16"/>
            </w:rPr>
            <w:br/>
            <w:t>"О бюджете Забайкальского края на 2026 год и пла...</w:t>
          </w:r>
        </w:p>
      </w:tc>
      <w:tc>
        <w:tcPr>
          <w:tcW w:w="2300" w:type="pct"/>
          <w:vAlign w:val="center"/>
        </w:tcPr>
        <w:p w:rsidR="00814A21" w:rsidRDefault="00814A21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06.10.2026</w:t>
          </w:r>
        </w:p>
      </w:tc>
    </w:tr>
  </w:tbl>
  <w:p w:rsidR="00814A21" w:rsidRDefault="00814A21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814A21" w:rsidRDefault="00814A21">
    <w:pPr>
      <w:pStyle w:val="ConsPlusNormal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7537"/>
      <w:gridCol w:w="6421"/>
    </w:tblGrid>
    <w:tr w:rsidR="00814A21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814A21" w:rsidRDefault="00814A21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Забайкальского края от 24.12.2025 N 2613-ЗЗК</w:t>
          </w:r>
          <w:r>
            <w:rPr>
              <w:rFonts w:ascii="Tahoma" w:hAnsi="Tahoma" w:cs="Tahoma"/>
              <w:sz w:val="16"/>
              <w:szCs w:val="16"/>
            </w:rPr>
            <w:br/>
            <w:t>(ред. от 24.09.2026)</w:t>
          </w:r>
          <w:r>
            <w:rPr>
              <w:rFonts w:ascii="Tahoma" w:hAnsi="Tahoma" w:cs="Tahoma"/>
              <w:sz w:val="16"/>
              <w:szCs w:val="16"/>
            </w:rPr>
            <w:br/>
            <w:t>"О бюджете Забайкальского края на 2026 год и пла...</w:t>
          </w:r>
        </w:p>
      </w:tc>
      <w:tc>
        <w:tcPr>
          <w:tcW w:w="2300" w:type="pct"/>
          <w:vAlign w:val="center"/>
        </w:tcPr>
        <w:p w:rsidR="00814A21" w:rsidRDefault="00814A21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06.10.2026</w:t>
          </w:r>
        </w:p>
      </w:tc>
    </w:tr>
  </w:tbl>
  <w:p w:rsidR="00814A21" w:rsidRDefault="00814A21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814A21" w:rsidRDefault="00814A21">
    <w:pPr>
      <w:pStyle w:val="ConsPlusNormal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052"/>
      <w:gridCol w:w="4303"/>
    </w:tblGrid>
    <w:tr w:rsidR="00A42FC5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A42FC5" w:rsidRDefault="00814A21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Закон Забайкальского края от 24.12.2025 N </w:t>
          </w:r>
          <w:r>
            <w:rPr>
              <w:rFonts w:ascii="Tahoma" w:hAnsi="Tahoma" w:cs="Tahoma"/>
              <w:sz w:val="16"/>
              <w:szCs w:val="16"/>
            </w:rPr>
            <w:t>2613-ЗЗК</w:t>
          </w:r>
          <w:r>
            <w:rPr>
              <w:rFonts w:ascii="Tahoma" w:hAnsi="Tahoma" w:cs="Tahoma"/>
              <w:sz w:val="16"/>
              <w:szCs w:val="16"/>
            </w:rPr>
            <w:br/>
            <w:t>(ред. от 24.09.2026)</w:t>
          </w:r>
          <w:r>
            <w:rPr>
              <w:rFonts w:ascii="Tahoma" w:hAnsi="Tahoma" w:cs="Tahoma"/>
              <w:sz w:val="16"/>
              <w:szCs w:val="16"/>
            </w:rPr>
            <w:br/>
            <w:t>"О бюджете Забайкальского края на 2026 год и пла...</w:t>
          </w:r>
        </w:p>
      </w:tc>
      <w:tc>
        <w:tcPr>
          <w:tcW w:w="2300" w:type="pct"/>
          <w:vAlign w:val="center"/>
        </w:tcPr>
        <w:p w:rsidR="00A42FC5" w:rsidRDefault="00814A21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06.10.2026</w:t>
          </w:r>
        </w:p>
      </w:tc>
    </w:tr>
  </w:tbl>
  <w:p w:rsidR="00A42FC5" w:rsidRDefault="00814A21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A42FC5" w:rsidRDefault="00814A21">
    <w:pPr>
      <w:pStyle w:val="ConsPlusNormal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052"/>
      <w:gridCol w:w="4303"/>
    </w:tblGrid>
    <w:tr w:rsidR="00A42FC5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A42FC5" w:rsidRDefault="00814A21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Закон </w:t>
          </w:r>
          <w:r>
            <w:rPr>
              <w:rFonts w:ascii="Tahoma" w:hAnsi="Tahoma" w:cs="Tahoma"/>
              <w:sz w:val="16"/>
              <w:szCs w:val="16"/>
            </w:rPr>
            <w:t>Забайкальского края от 24.12.2025 N 2613-ЗЗК</w:t>
          </w:r>
          <w:r>
            <w:rPr>
              <w:rFonts w:ascii="Tahoma" w:hAnsi="Tahoma" w:cs="Tahoma"/>
              <w:sz w:val="16"/>
              <w:szCs w:val="16"/>
            </w:rPr>
            <w:br/>
            <w:t>(ред. от 24.09.2026)</w:t>
          </w:r>
          <w:r>
            <w:rPr>
              <w:rFonts w:ascii="Tahoma" w:hAnsi="Tahoma" w:cs="Tahoma"/>
              <w:sz w:val="16"/>
              <w:szCs w:val="16"/>
            </w:rPr>
            <w:br/>
            <w:t>"О бюджете Забайкальского края на 2026 год и пла...</w:t>
          </w:r>
        </w:p>
      </w:tc>
      <w:tc>
        <w:tcPr>
          <w:tcW w:w="2300" w:type="pct"/>
          <w:vAlign w:val="center"/>
        </w:tcPr>
        <w:p w:rsidR="00A42FC5" w:rsidRDefault="00814A21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</w:t>
          </w:r>
          <w:r>
            <w:rPr>
              <w:rFonts w:ascii="Tahoma" w:hAnsi="Tahoma" w:cs="Tahoma"/>
              <w:sz w:val="16"/>
              <w:szCs w:val="16"/>
            </w:rPr>
            <w:t>охранения: 06.10.2026</w:t>
          </w:r>
        </w:p>
      </w:tc>
    </w:tr>
  </w:tbl>
  <w:p w:rsidR="00A42FC5" w:rsidRDefault="00814A21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A42FC5" w:rsidRDefault="00814A21">
    <w:pPr>
      <w:pStyle w:val="ConsPlus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E2F"/>
    <w:rsid w:val="00191F66"/>
    <w:rsid w:val="00714A99"/>
    <w:rsid w:val="00814A21"/>
    <w:rsid w:val="009F6F03"/>
    <w:rsid w:val="00A82F90"/>
    <w:rsid w:val="00E538E7"/>
    <w:rsid w:val="00FA4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C18CBE-6C52-451C-A7A6-DE304B757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bCs/>
        <w:color w:val="000000" w:themeColor="text1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4E2F"/>
    <w:pPr>
      <w:spacing w:after="0" w:line="240" w:lineRule="auto"/>
    </w:pPr>
    <w:rPr>
      <w:rFonts w:eastAsia="Times New Roman"/>
      <w:bCs w:val="0"/>
      <w:color w:val="auto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A4E2F"/>
    <w:pPr>
      <w:widowControl w:val="0"/>
      <w:autoSpaceDE w:val="0"/>
      <w:autoSpaceDN w:val="0"/>
      <w:spacing w:after="0" w:line="240" w:lineRule="auto"/>
    </w:pPr>
    <w:rPr>
      <w:rFonts w:eastAsia="Times New Roman"/>
      <w:bCs w:val="0"/>
      <w:color w:val="auto"/>
      <w:sz w:val="24"/>
      <w:szCs w:val="20"/>
      <w:lang w:eastAsia="ru-RU"/>
    </w:rPr>
  </w:style>
  <w:style w:type="paragraph" w:customStyle="1" w:styleId="ConsPlusNonformat">
    <w:name w:val="ConsPlusNonformat"/>
    <w:rsid w:val="00FA4E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bCs w:val="0"/>
      <w:color w:val="auto"/>
      <w:sz w:val="20"/>
      <w:szCs w:val="20"/>
      <w:lang w:eastAsia="ru-RU"/>
    </w:rPr>
  </w:style>
  <w:style w:type="paragraph" w:customStyle="1" w:styleId="ConsPlusTitle">
    <w:name w:val="ConsPlusTitle"/>
    <w:rsid w:val="00FA4E2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bCs w:val="0"/>
      <w:color w:val="auto"/>
      <w:sz w:val="24"/>
      <w:szCs w:val="20"/>
      <w:lang w:eastAsia="ru-RU"/>
    </w:rPr>
  </w:style>
  <w:style w:type="paragraph" w:customStyle="1" w:styleId="ConsPlusCell">
    <w:name w:val="ConsPlusCell"/>
    <w:rsid w:val="00FA4E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bCs w:val="0"/>
      <w:color w:val="auto"/>
      <w:sz w:val="20"/>
      <w:szCs w:val="20"/>
      <w:lang w:eastAsia="ru-RU"/>
    </w:rPr>
  </w:style>
  <w:style w:type="paragraph" w:customStyle="1" w:styleId="ConsPlusDocList">
    <w:name w:val="ConsPlusDocList"/>
    <w:rsid w:val="00FA4E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bCs w:val="0"/>
      <w:color w:val="auto"/>
      <w:sz w:val="18"/>
      <w:szCs w:val="20"/>
      <w:lang w:eastAsia="ru-RU"/>
    </w:rPr>
  </w:style>
  <w:style w:type="paragraph" w:customStyle="1" w:styleId="ConsPlusTitlePage">
    <w:name w:val="ConsPlusTitlePage"/>
    <w:rsid w:val="00FA4E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bCs w:val="0"/>
      <w:color w:val="auto"/>
      <w:sz w:val="20"/>
      <w:szCs w:val="20"/>
      <w:lang w:eastAsia="ru-RU"/>
    </w:rPr>
  </w:style>
  <w:style w:type="paragraph" w:customStyle="1" w:styleId="ConsPlusJurTerm">
    <w:name w:val="ConsPlusJurTerm"/>
    <w:rsid w:val="00FA4E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bCs w:val="0"/>
      <w:color w:val="auto"/>
      <w:sz w:val="26"/>
      <w:szCs w:val="20"/>
      <w:lang w:eastAsia="ru-RU"/>
    </w:rPr>
  </w:style>
  <w:style w:type="paragraph" w:customStyle="1" w:styleId="ConsPlusTextList">
    <w:name w:val="ConsPlusTextList"/>
    <w:rsid w:val="00FA4E2F"/>
    <w:pPr>
      <w:widowControl w:val="0"/>
      <w:autoSpaceDE w:val="0"/>
      <w:autoSpaceDN w:val="0"/>
      <w:spacing w:after="0" w:line="240" w:lineRule="auto"/>
    </w:pPr>
    <w:rPr>
      <w:rFonts w:eastAsia="Times New Roman"/>
      <w:bCs w:val="0"/>
      <w:color w:val="auto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er" Target="footer1.xml"/><Relationship Id="rId11" Type="http://schemas.openxmlformats.org/officeDocument/2006/relationships/header" Target="header4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DA5DD5-FFBD-49EC-BAC1-C4DB94F89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64</Pages>
  <Words>5050</Words>
  <Characters>28785</Characters>
  <Application>Microsoft Office Word</Application>
  <DocSecurity>0</DocSecurity>
  <Lines>239</Lines>
  <Paragraphs>67</Paragraphs>
  <ScaleCrop>false</ScaleCrop>
  <Company/>
  <LinksUpToDate>false</LinksUpToDate>
  <CharactersWithSpaces>33768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Безуглая Алёна Андреевна</dc:creator>
  <cp:keywords/>
  <dc:description/>
  <cp:lastModifiedBy>Безуглая Алёна Андреевна</cp:lastModifiedBy>
  <cp:revision>2</cp:revision>
  <dcterms:created xsi:type="dcterms:W3CDTF">2026-10-06T05:08:00Z</dcterms:created>
  <dcterms:modified xsi:type="dcterms:W3CDTF">2026-10-06T05:08:00Z</dcterms:modified>
</cp:coreProperties>
</file>