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6F03" w:rsidRDefault="009F6F03" w:rsidP="009F6F03">
      <w:pPr>
        <w:pStyle w:val="ConsPlusNormal"/>
        <w:spacing w:before="300"/>
        <w:jc w:val="right"/>
        <w:outlineLvl w:val="0"/>
      </w:pPr>
      <w:r>
        <w:t>Приложение 1</w:t>
      </w:r>
    </w:p>
    <w:p w:rsidR="009F6F03" w:rsidRDefault="009F6F03" w:rsidP="009F6F03">
      <w:pPr>
        <w:pStyle w:val="ConsPlusNormal"/>
        <w:jc w:val="right"/>
      </w:pPr>
      <w:r>
        <w:t>к Закону Забайкальского края "О бюджете</w:t>
      </w:r>
    </w:p>
    <w:p w:rsidR="009F6F03" w:rsidRDefault="009F6F03" w:rsidP="009F6F03">
      <w:pPr>
        <w:pStyle w:val="ConsPlusNormal"/>
        <w:jc w:val="right"/>
      </w:pPr>
      <w:r>
        <w:t>Забайкальского края на 2026 год</w:t>
      </w:r>
    </w:p>
    <w:p w:rsidR="009F6F03" w:rsidRDefault="009F6F03" w:rsidP="009F6F03">
      <w:pPr>
        <w:pStyle w:val="ConsPlusNormal"/>
        <w:jc w:val="right"/>
      </w:pPr>
      <w:r>
        <w:t>и плановый период 2027 и 2028 годов"</w:t>
      </w:r>
    </w:p>
    <w:p w:rsidR="009F6F03" w:rsidRDefault="009F6F03" w:rsidP="009F6F03">
      <w:pPr>
        <w:pStyle w:val="ConsPlusNormal"/>
        <w:jc w:val="both"/>
      </w:pPr>
    </w:p>
    <w:p w:rsidR="009F6F03" w:rsidRDefault="009F6F03" w:rsidP="009F6F03">
      <w:pPr>
        <w:pStyle w:val="ConsPlusTitle"/>
        <w:jc w:val="center"/>
      </w:pPr>
      <w:bookmarkStart w:id="0" w:name="P357"/>
      <w:bookmarkEnd w:id="0"/>
      <w:r>
        <w:t>ИСТОЧНИКИ</w:t>
      </w:r>
    </w:p>
    <w:p w:rsidR="009F6F03" w:rsidRDefault="009F6F03" w:rsidP="009F6F03">
      <w:pPr>
        <w:pStyle w:val="ConsPlusTitle"/>
        <w:jc w:val="center"/>
      </w:pPr>
      <w:r>
        <w:t>ФИНАНСИРОВАНИЯ ДЕФИЦИТА БЮДЖЕТА КРАЯ НА 2026 ГОД</w:t>
      </w:r>
    </w:p>
    <w:p w:rsidR="009F6F03" w:rsidRDefault="009F6F03" w:rsidP="009F6F0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03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03" w:rsidRDefault="009F6F03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F6F03" w:rsidRDefault="009F6F03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9F6F03" w:rsidRDefault="009F6F03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</w:tr>
    </w:tbl>
    <w:p w:rsidR="009F6F03" w:rsidRDefault="009F6F03" w:rsidP="009F6F0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9"/>
        <w:gridCol w:w="2524"/>
        <w:gridCol w:w="3104"/>
        <w:gridCol w:w="1594"/>
      </w:tblGrid>
      <w:tr w:rsidR="009F6F03" w:rsidTr="00613503">
        <w:tc>
          <w:tcPr>
            <w:tcW w:w="4373" w:type="dxa"/>
            <w:gridSpan w:val="2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3104" w:type="dxa"/>
            <w:vMerge w:val="restart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Наименование кода группы, подгруппы, статьи и вида источника финансирования дефицитов бюджетов</w:t>
            </w:r>
          </w:p>
        </w:tc>
        <w:tc>
          <w:tcPr>
            <w:tcW w:w="1594" w:type="dxa"/>
            <w:vMerge w:val="restart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Сумма</w:t>
            </w:r>
          </w:p>
          <w:p w:rsidR="009F6F03" w:rsidRDefault="009F6F03" w:rsidP="00613503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9F6F03" w:rsidTr="00613503">
        <w:tc>
          <w:tcPr>
            <w:tcW w:w="1849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код главного администратора источников финансирования дефицитов бюджетов</w:t>
            </w:r>
          </w:p>
        </w:tc>
        <w:tc>
          <w:tcPr>
            <w:tcW w:w="2524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код группы, подгруппы, статьи и вида источника финансирования дефицитов бюджетов</w:t>
            </w:r>
          </w:p>
        </w:tc>
        <w:tc>
          <w:tcPr>
            <w:tcW w:w="3104" w:type="dxa"/>
            <w:vMerge/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1594" w:type="dxa"/>
            <w:vMerge/>
          </w:tcPr>
          <w:p w:rsidR="009F6F03" w:rsidRDefault="009F6F03" w:rsidP="00613503">
            <w:pPr>
              <w:pStyle w:val="ConsPlusNormal"/>
            </w:pPr>
          </w:p>
        </w:tc>
      </w:tr>
      <w:tr w:rsidR="009F6F03" w:rsidTr="00613503">
        <w:tc>
          <w:tcPr>
            <w:tcW w:w="1849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24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4" w:type="dxa"/>
            <w:vAlign w:val="center"/>
          </w:tcPr>
          <w:p w:rsidR="009F6F03" w:rsidRDefault="009F6F03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3104" w:type="dxa"/>
          </w:tcPr>
          <w:p w:rsidR="009F6F03" w:rsidRDefault="009F6F03" w:rsidP="00613503">
            <w:pPr>
              <w:pStyle w:val="ConsPlusNormal"/>
              <w:jc w:val="both"/>
            </w:pPr>
            <w:r>
              <w:t>Источники внутреннего финансирования дефицита бюджета, всего,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12 727 538,8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3104" w:type="dxa"/>
          </w:tcPr>
          <w:p w:rsidR="009F6F03" w:rsidRDefault="009F6F03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</w:pP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01 02 00 00 00 0000 000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Кредиты кредитных организаций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12 824 912,1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01 02 00 00 00 0000 700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17 824 912,1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01 02 00 00 02 0000 710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17 824 912,1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01 02 00 00 00 0000 800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-5 000 000,0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01 02 00 00 02 0000 810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-5 000 000,0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01 03 00 00 00 0000 000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-846 323,2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01 03 01 00 00 0000 000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-846 323,2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01 03 01 00 00 0000 700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6 619 186,8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01 03 01 00 02 0000 710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6 619 186,8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01 03 01 00 00 0000 800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-7 465 510,0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01 03 01 00 02 0000 810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-7 465 510,0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01 05 00 00 00 0000 000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 xml:space="preserve">Изменение остатков средств на счетах по учету средств </w:t>
            </w:r>
            <w:r>
              <w:lastRenderedPageBreak/>
              <w:t>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lastRenderedPageBreak/>
              <w:t>588 962,0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01 05 00 00 00 0000 500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-187 420 152,1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01 05 02 00 00 0000 500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-187 420 152,1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01 05 02 01 00 0000 510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-187 420 152,1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01 05 02 01 02 0000 510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-187 420 152,1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01 05 00 00 00 0000 600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188 009 114,1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01 05 02 00 00 0000 600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188 009 114,1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01 05 02 01 00 0000 610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188 009 114,1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01 05 02 01 02 0000 610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188 009 114,1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  <w:p w:rsidR="009F6F03" w:rsidRDefault="009F6F03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01 06 00 00 00 0000 000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Иные источники внутреннего финансирования дефицитов бюджетов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159 987,9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01 06 01 00 00 0000 000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01 06 01 00 00 0000 630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017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01 06 01 00 02 0000 630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 xml:space="preserve">Средства от продажи акций и иных форм участия в капитале, находящихся в собственности субъектов </w:t>
            </w:r>
            <w:r>
              <w:lastRenderedPageBreak/>
              <w:t>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lastRenderedPageBreak/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01 06 04 00 00 0000 000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01 06 04 01 00 0000 000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01 06 04 01 00 0000 800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01 06 04 01 02 0000 810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01 06 05 00 00 0000 000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159 987,9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01 06 05 00 00 0000 600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219 987,9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lastRenderedPageBreak/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01 06 05 01 00 0000 600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01 06 05 01 02 0000 640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01 06 05 02 00 0000 600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189 987,9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01 06 05 02 02 0000 640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189 987,9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01 06 05 00 00 0000 500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-60 000,0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01 06 05 02 00 0000 500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-60 000,0</w:t>
            </w:r>
          </w:p>
        </w:tc>
      </w:tr>
      <w:tr w:rsidR="009F6F03" w:rsidTr="00613503">
        <w:tc>
          <w:tcPr>
            <w:tcW w:w="1849" w:type="dxa"/>
          </w:tcPr>
          <w:p w:rsidR="009F6F03" w:rsidRDefault="009F6F03" w:rsidP="00613503">
            <w:pPr>
              <w:pStyle w:val="ConsPlusNormal"/>
              <w:jc w:val="center"/>
            </w:pPr>
            <w:r>
              <w:t>002</w:t>
            </w:r>
          </w:p>
        </w:tc>
        <w:tc>
          <w:tcPr>
            <w:tcW w:w="2524" w:type="dxa"/>
          </w:tcPr>
          <w:p w:rsidR="009F6F03" w:rsidRDefault="009F6F03" w:rsidP="00613503">
            <w:pPr>
              <w:pStyle w:val="ConsPlusNormal"/>
            </w:pPr>
            <w:r>
              <w:t>01 06 05 02 02 0000 540</w:t>
            </w:r>
          </w:p>
        </w:tc>
        <w:tc>
          <w:tcPr>
            <w:tcW w:w="3104" w:type="dxa"/>
            <w:vAlign w:val="center"/>
          </w:tcPr>
          <w:p w:rsidR="009F6F03" w:rsidRDefault="009F6F03" w:rsidP="00613503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94" w:type="dxa"/>
            <w:vAlign w:val="bottom"/>
          </w:tcPr>
          <w:p w:rsidR="009F6F03" w:rsidRDefault="009F6F03" w:rsidP="00613503">
            <w:pPr>
              <w:pStyle w:val="ConsPlusNormal"/>
              <w:jc w:val="right"/>
            </w:pPr>
            <w:r>
              <w:t>-60 000,0</w:t>
            </w:r>
          </w:p>
        </w:tc>
      </w:tr>
    </w:tbl>
    <w:p w:rsidR="009F6F03" w:rsidRDefault="009F6F03" w:rsidP="009F6F03">
      <w:pPr>
        <w:pStyle w:val="ConsPlusNormal"/>
        <w:jc w:val="both"/>
      </w:pPr>
    </w:p>
    <w:p w:rsidR="009F6F03" w:rsidRDefault="009F6F03" w:rsidP="009F6F03">
      <w:pPr>
        <w:pStyle w:val="ConsPlusNormal"/>
        <w:jc w:val="both"/>
      </w:pPr>
    </w:p>
    <w:p w:rsidR="009F6F03" w:rsidRDefault="009F6F03" w:rsidP="009F6F03">
      <w:pPr>
        <w:pStyle w:val="ConsPlusNormal"/>
        <w:jc w:val="both"/>
      </w:pPr>
    </w:p>
    <w:p w:rsidR="009F6F03" w:rsidRDefault="009F6F03" w:rsidP="009F6F03">
      <w:pPr>
        <w:pStyle w:val="ConsPlusNormal"/>
        <w:jc w:val="both"/>
      </w:pPr>
    </w:p>
    <w:p w:rsidR="009F6F03" w:rsidRDefault="009F6F03" w:rsidP="009F6F03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F6F03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F6F03" w:rsidRDefault="009F6F03" w:rsidP="00613503">
            <w:pPr>
              <w:pStyle w:val="ConsPlusNormal"/>
              <w:jc w:val="both"/>
            </w:pPr>
            <w:hyperlink r:id="rId5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2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F6F03" w:rsidRDefault="009F6F03" w:rsidP="00613503">
            <w:pPr>
              <w:pStyle w:val="ConsPlusNormal"/>
            </w:pPr>
          </w:p>
        </w:tc>
      </w:tr>
    </w:tbl>
    <w:p w:rsidR="00A82F90" w:rsidRPr="009F6F03" w:rsidRDefault="00A82F90" w:rsidP="009F6F03">
      <w:bookmarkStart w:id="1" w:name="_GoBack"/>
      <w:bookmarkEnd w:id="1"/>
    </w:p>
    <w:sectPr w:rsidR="00A82F90" w:rsidRPr="009F6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191F66"/>
    <w:rsid w:val="00714A99"/>
    <w:rsid w:val="009F6F03"/>
    <w:rsid w:val="00A82F90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1&amp;n=1686769&amp;date=06.10.2026&amp;dst=100052&amp;field=134" TargetMode="External"/><Relationship Id="rId4" Type="http://schemas.openxmlformats.org/officeDocument/2006/relationships/hyperlink" Target="https://login.consultant.ru/link/?req=doc&amp;base=RLAW251&amp;n=1685503&amp;date=06.10.2026&amp;dst=10004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1041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2026-10-06T05:07:00Z</dcterms:created>
  <dcterms:modified xsi:type="dcterms:W3CDTF">2026-10-06T05:07:00Z</dcterms:modified>
</cp:coreProperties>
</file>