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AF3" w:rsidRDefault="002D0AF3" w:rsidP="002D0AF3">
      <w:pPr>
        <w:pStyle w:val="ConsPlusNormal"/>
        <w:jc w:val="right"/>
        <w:outlineLvl w:val="0"/>
      </w:pPr>
      <w:r>
        <w:t>Приложение 23</w:t>
      </w:r>
    </w:p>
    <w:p w:rsidR="002D0AF3" w:rsidRDefault="002D0AF3" w:rsidP="002D0AF3">
      <w:pPr>
        <w:pStyle w:val="ConsPlusNormal"/>
        <w:jc w:val="right"/>
      </w:pPr>
      <w:r>
        <w:t>к Закону Забайкальского края "О бюджете</w:t>
      </w:r>
    </w:p>
    <w:p w:rsidR="002D0AF3" w:rsidRDefault="002D0AF3" w:rsidP="002D0AF3">
      <w:pPr>
        <w:pStyle w:val="ConsPlusNormal"/>
        <w:jc w:val="right"/>
      </w:pPr>
      <w:r>
        <w:t>Забайкальского края на 2026 год</w:t>
      </w:r>
    </w:p>
    <w:p w:rsidR="002D0AF3" w:rsidRDefault="002D0AF3" w:rsidP="002D0AF3">
      <w:pPr>
        <w:pStyle w:val="ConsPlusNormal"/>
        <w:jc w:val="right"/>
      </w:pPr>
      <w:r>
        <w:t>и плановый период 2027 и 2028 годов"</w:t>
      </w:r>
    </w:p>
    <w:p w:rsidR="002D0AF3" w:rsidRDefault="002D0AF3" w:rsidP="002D0AF3">
      <w:pPr>
        <w:pStyle w:val="ConsPlusNormal"/>
        <w:jc w:val="both"/>
      </w:pPr>
    </w:p>
    <w:p w:rsidR="002D0AF3" w:rsidRDefault="002D0AF3" w:rsidP="002D0AF3">
      <w:pPr>
        <w:pStyle w:val="ConsPlusTitle"/>
        <w:jc w:val="center"/>
      </w:pPr>
      <w:bookmarkStart w:id="0" w:name="P116612"/>
      <w:bookmarkEnd w:id="0"/>
      <w:r>
        <w:t>ПЕРЕЧЕНЬ</w:t>
      </w:r>
    </w:p>
    <w:p w:rsidR="002D0AF3" w:rsidRDefault="002D0AF3" w:rsidP="002D0AF3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2D0AF3" w:rsidRDefault="002D0AF3" w:rsidP="002D0AF3">
      <w:pPr>
        <w:pStyle w:val="ConsPlusTitle"/>
        <w:jc w:val="center"/>
      </w:pPr>
      <w:r>
        <w:t>СОБСТВЕННОСТИ ЗАБАЙКАЛЬСКОГО КРАЯ, В КОТОРЫЕ ПРЕДУСМОТРЕНЫ</w:t>
      </w:r>
    </w:p>
    <w:p w:rsidR="002D0AF3" w:rsidRDefault="002D0AF3" w:rsidP="002D0AF3">
      <w:pPr>
        <w:pStyle w:val="ConsPlusTitle"/>
        <w:jc w:val="center"/>
      </w:pPr>
      <w:r>
        <w:t>КАПИТАЛЬНЫЕ ВЛОЖЕНИЯ В ФОРМЕ СУБСИДИЙ ЗА СЧЕТ СРЕДСТВ</w:t>
      </w:r>
    </w:p>
    <w:p w:rsidR="002D0AF3" w:rsidRDefault="002D0AF3" w:rsidP="002D0AF3">
      <w:pPr>
        <w:pStyle w:val="ConsPlusTitle"/>
        <w:jc w:val="center"/>
      </w:pPr>
      <w:r>
        <w:t>БЮДЖЕТА КРАЯ, И ОБЪЕКТОВ НЕДВИЖИМОГО ИМУЩЕСТВА,</w:t>
      </w:r>
    </w:p>
    <w:p w:rsidR="002D0AF3" w:rsidRDefault="002D0AF3" w:rsidP="002D0AF3">
      <w:pPr>
        <w:pStyle w:val="ConsPlusTitle"/>
        <w:jc w:val="center"/>
      </w:pPr>
      <w:r>
        <w:t>ПРИОБРЕТАЕМЫХ В ГОСУДАРСТВЕННУЮ СОБСТВЕННОСТЬ ЗАБАЙКАЛЬСКОГО</w:t>
      </w:r>
    </w:p>
    <w:p w:rsidR="002D0AF3" w:rsidRDefault="002D0AF3" w:rsidP="002D0AF3">
      <w:pPr>
        <w:pStyle w:val="ConsPlusTitle"/>
        <w:jc w:val="center"/>
      </w:pPr>
      <w:r>
        <w:t>КРАЯ, В КОТОРЫЕ ПРЕДУСМОТРЕНЫ КАПИТАЛЬНЫЕ ВЛОЖЕНИЯ В ФОРМЕ</w:t>
      </w:r>
    </w:p>
    <w:p w:rsidR="002D0AF3" w:rsidRDefault="002D0AF3" w:rsidP="002D0AF3">
      <w:pPr>
        <w:pStyle w:val="ConsPlusTitle"/>
        <w:jc w:val="center"/>
      </w:pPr>
      <w:r>
        <w:t>СУБСИДИЙ ЗА СЧЕТ СРЕДСТВ БЮДЖЕТА КРАЯ</w:t>
      </w:r>
    </w:p>
    <w:p w:rsidR="002D0AF3" w:rsidRDefault="002D0AF3" w:rsidP="002D0A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8561"/>
      </w:tblGrid>
      <w:tr w:rsidR="002D0AF3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AF3" w:rsidRDefault="002D0AF3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AF3" w:rsidRDefault="002D0AF3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2D0AF3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D0AF3" w:rsidRDefault="002D0AF3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2D0AF3" w:rsidRDefault="002D0AF3" w:rsidP="00B073B8">
            <w:pPr>
              <w:pStyle w:val="ConsPlusNormal"/>
              <w:jc w:val="center"/>
            </w:pPr>
            <w:r>
              <w:t>2</w:t>
            </w:r>
          </w:p>
        </w:tc>
      </w:tr>
      <w:tr w:rsidR="002D0AF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</w:pPr>
          </w:p>
        </w:tc>
        <w:tc>
          <w:tcPr>
            <w:tcW w:w="8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0AF3" w:rsidRDefault="002D0AF3" w:rsidP="00B073B8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2D0AF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</w:tr>
      <w:tr w:rsidR="002D0AF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both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</w:tr>
      <w:tr w:rsidR="002D0AF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AF3" w:rsidRDefault="002D0AF3" w:rsidP="00B073B8">
            <w:pPr>
              <w:pStyle w:val="ConsPlusNormal"/>
              <w:jc w:val="center"/>
            </w:pPr>
            <w:r>
              <w:t>2. Здравоохранение, в том числе:</w:t>
            </w:r>
          </w:p>
        </w:tc>
      </w:tr>
      <w:tr w:rsidR="002D0AF3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2D0AF3" w:rsidRDefault="002D0AF3" w:rsidP="00B073B8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</w:tbl>
    <w:p w:rsidR="002D0AF3" w:rsidRDefault="002D0AF3" w:rsidP="002D0AF3">
      <w:pPr>
        <w:pStyle w:val="ConsPlusNormal"/>
        <w:jc w:val="both"/>
      </w:pPr>
    </w:p>
    <w:p w:rsidR="002D0AF3" w:rsidRDefault="002D0AF3" w:rsidP="002D0AF3">
      <w:pPr>
        <w:pStyle w:val="ConsPlusNormal"/>
        <w:jc w:val="both"/>
      </w:pPr>
    </w:p>
    <w:p w:rsidR="002D0AF3" w:rsidRDefault="002D0AF3" w:rsidP="002D0AF3">
      <w:pPr>
        <w:pStyle w:val="ConsPlusNormal"/>
        <w:jc w:val="both"/>
      </w:pPr>
    </w:p>
    <w:p w:rsidR="002D0AF3" w:rsidRDefault="002D0AF3" w:rsidP="002D0AF3">
      <w:pPr>
        <w:pStyle w:val="ConsPlusNormal"/>
        <w:jc w:val="both"/>
      </w:pPr>
    </w:p>
    <w:p w:rsidR="002D0AF3" w:rsidRDefault="002D0AF3" w:rsidP="002D0AF3">
      <w:pPr>
        <w:pStyle w:val="ConsPlusNormal"/>
        <w:jc w:val="both"/>
      </w:pPr>
    </w:p>
    <w:p w:rsidR="00A82F90" w:rsidRPr="002D0AF3" w:rsidRDefault="00A82F90" w:rsidP="002D0AF3">
      <w:bookmarkStart w:id="1" w:name="_GoBack"/>
      <w:bookmarkEnd w:id="1"/>
    </w:p>
    <w:sectPr w:rsidR="00A82F90" w:rsidRPr="002D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474C70"/>
    <w:rsid w:val="00660283"/>
    <w:rsid w:val="006631E4"/>
    <w:rsid w:val="00714A99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2026-04-01T06:59:00Z</dcterms:created>
  <dcterms:modified xsi:type="dcterms:W3CDTF">2026-04-01T06:59:00Z</dcterms:modified>
</cp:coreProperties>
</file>