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342D2" w:rsidRDefault="00A342D2" w:rsidP="00A342D2">
      <w:pPr>
        <w:pStyle w:val="ConsPlusNormal"/>
        <w:jc w:val="right"/>
        <w:outlineLvl w:val="0"/>
      </w:pPr>
      <w:r>
        <w:t>Приложение 20</w:t>
      </w:r>
    </w:p>
    <w:p w:rsidR="00A342D2" w:rsidRDefault="00A342D2" w:rsidP="00A342D2">
      <w:pPr>
        <w:pStyle w:val="ConsPlusNormal"/>
        <w:jc w:val="right"/>
      </w:pPr>
      <w:r>
        <w:t>к Закону Забайкальского края</w:t>
      </w:r>
    </w:p>
    <w:p w:rsidR="00A342D2" w:rsidRDefault="00A342D2" w:rsidP="00A342D2">
      <w:pPr>
        <w:pStyle w:val="ConsPlusNormal"/>
        <w:jc w:val="right"/>
      </w:pPr>
      <w:r>
        <w:t>"О бюджете Забайкальского края на 2025 год</w:t>
      </w:r>
    </w:p>
    <w:p w:rsidR="00A342D2" w:rsidRDefault="00A342D2" w:rsidP="00A342D2">
      <w:pPr>
        <w:pStyle w:val="ConsPlusNormal"/>
        <w:jc w:val="right"/>
      </w:pPr>
      <w:r>
        <w:t>и плановый период 2026 и 2027 годов"</w:t>
      </w:r>
    </w:p>
    <w:p w:rsidR="00A342D2" w:rsidRDefault="00A342D2" w:rsidP="00A342D2">
      <w:pPr>
        <w:pStyle w:val="ConsPlusNormal"/>
        <w:jc w:val="both"/>
      </w:pPr>
    </w:p>
    <w:p w:rsidR="00A342D2" w:rsidRDefault="00A342D2" w:rsidP="00A342D2">
      <w:pPr>
        <w:pStyle w:val="ConsPlusTitle"/>
        <w:jc w:val="center"/>
      </w:pPr>
      <w:bookmarkStart w:id="0" w:name="P119440"/>
      <w:bookmarkEnd w:id="0"/>
      <w:r>
        <w:t>ПЕРЕЧЕНЬ</w:t>
      </w:r>
    </w:p>
    <w:p w:rsidR="00A342D2" w:rsidRDefault="00A342D2" w:rsidP="00A342D2">
      <w:pPr>
        <w:pStyle w:val="ConsPlusTitle"/>
        <w:jc w:val="center"/>
      </w:pPr>
      <w:r>
        <w:t>ОБЪЕКТОВ КАПИТАЛЬНОГО СТРОИТЕЛЬСТВА ГОСУДАРСТВЕННОЙ</w:t>
      </w:r>
    </w:p>
    <w:p w:rsidR="00A342D2" w:rsidRDefault="00A342D2" w:rsidP="00A342D2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A342D2" w:rsidRDefault="00A342D2" w:rsidP="00A342D2">
      <w:pPr>
        <w:pStyle w:val="ConsPlusTitle"/>
        <w:jc w:val="center"/>
      </w:pPr>
      <w:r>
        <w:t>БЮДЖЕТНЫЕ ИНВЕСТИЦИИ ЗА СЧЕТ СРЕДСТВ БЮДЖЕТА КРАЯ,</w:t>
      </w:r>
    </w:p>
    <w:p w:rsidR="00A342D2" w:rsidRDefault="00A342D2" w:rsidP="00A342D2">
      <w:pPr>
        <w:pStyle w:val="ConsPlusTitle"/>
        <w:jc w:val="center"/>
      </w:pPr>
      <w:r>
        <w:t>И ОБЪЕКТОВ НЕДВИЖИМОГО ИМУЩЕСТВА, ПРИОБРЕТАЕМЫХ</w:t>
      </w:r>
    </w:p>
    <w:p w:rsidR="00A342D2" w:rsidRDefault="00A342D2" w:rsidP="00A342D2">
      <w:pPr>
        <w:pStyle w:val="ConsPlusTitle"/>
        <w:jc w:val="center"/>
      </w:pPr>
      <w:r>
        <w:t>В ГОСУДАРСТВЕННУЮ СОБСТВЕННОСТЬ ЗАБАЙКАЛЬСКОГО КРАЯ</w:t>
      </w:r>
    </w:p>
    <w:p w:rsidR="00A342D2" w:rsidRDefault="00A342D2" w:rsidP="00A342D2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A342D2" w:rsidRDefault="00A342D2" w:rsidP="00A342D2">
      <w:pPr>
        <w:pStyle w:val="ConsPlusTitle"/>
        <w:jc w:val="center"/>
      </w:pPr>
      <w:r>
        <w:t>СРЕДСТВ БЮДЖЕТА КРАЯ</w:t>
      </w:r>
    </w:p>
    <w:p w:rsidR="00A342D2" w:rsidRDefault="00A342D2" w:rsidP="00A342D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342D2" w:rsidTr="00BB42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342D2" w:rsidRDefault="00A342D2" w:rsidP="00BB42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42D2" w:rsidRDefault="00A342D2" w:rsidP="00BB42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342D2" w:rsidRDefault="00A342D2" w:rsidP="00BB42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342D2" w:rsidRDefault="00A342D2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A342D2" w:rsidRDefault="00A342D2" w:rsidP="00BB4269">
            <w:pPr>
              <w:pStyle w:val="ConsPlusNormal"/>
              <w:jc w:val="center"/>
            </w:pPr>
            <w:r>
              <w:rPr>
                <w:color w:val="392C69"/>
              </w:rPr>
              <w:t>от 23.12.2025 N 2610-ЗЗК)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42D2" w:rsidRDefault="00A342D2" w:rsidP="00BB4269">
            <w:pPr>
              <w:pStyle w:val="ConsPlusNormal"/>
            </w:pPr>
          </w:p>
        </w:tc>
      </w:tr>
    </w:tbl>
    <w:p w:rsidR="00A342D2" w:rsidRDefault="00A342D2" w:rsidP="00A342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A342D2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42D2" w:rsidRDefault="00A342D2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42D2" w:rsidRDefault="00A342D2" w:rsidP="00BB4269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A342D2" w:rsidTr="00BB4269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7" w:type="dxa"/>
            <w:tcBorders>
              <w:top w:val="single" w:sz="4" w:space="0" w:color="auto"/>
              <w:bottom w:val="single" w:sz="4" w:space="0" w:color="auto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2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  <w:outlineLvl w:val="1"/>
            </w:pPr>
            <w:r>
              <w:t>1. Общегосударственные вопросы, в том числе: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Реконструкция объектов электросетевого хозяйства ВЛ-0,4 кВ п. Лесной Городок, Читинского района, Забайкальского края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Реконструкция объектов электросетевого хозяйства ВЛ-0,4 кВ и ВЛ-10 кВ в сельском поселении "Сохондинское", Читинского района, Забайкальского края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  <w:outlineLvl w:val="1"/>
            </w:pPr>
            <w:r>
              <w:t>2. Национальная экономика, в том числе: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Строительство инженерных сооружений для защиты пгт. Чернышевск Чернышевского района от затопления паводковыми водами реки Алеур в Забайкальском крае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Строительство инженерных сооружений для защиты г. Шилка Шилкинского района от затопления паводковыми водами реки Кия в Забайкальском крае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Строительство инженерных сооружений для защиты пгт. Могзон Хилокского района от затопления паводковыми водами реки Хилок в Забайкальском крае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Реконструкция гидротехнического сооружения в г. Чите - правый берег от моста по ул. Ковыльная до моста по ул. Генерала Белика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 xml:space="preserve">Инженерная защита г. Читы от затопления паводковыми водами р. Ингода в </w:t>
            </w:r>
            <w:r>
              <w:lastRenderedPageBreak/>
              <w:t>Забайкальском крае, правый берег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lastRenderedPageBreak/>
              <w:t>2.8.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Реконструкция аэропортового комплекса с. Чара (Забайкальский край)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Реконструкция моста через р. Солонечная на км 69 + 173 на автомобильной дороге 76 ОП РЗ 76К-009 Шелопугино - Балей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Реконструкция моста через р. Урулюнгуй км 49 + 648 на автомобильной дороге 76 ОП РЗ 76К-109 Бырка - Досатуй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Строительство путепровода через железную дорогу на км 0 + 814 автомобильной дороги 76 ОП РЗ 76К-018 Баляга - Ямаровка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Выполнение инженерных изысканий, подготовки проектной и рабочей документации по объекту "Строительство автомобильной дороги Западный подъезд к пгт. Чернышевск в Чернышевском районе Забайкальского края"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Реконструкция моста через р. Шилка км 11 + 715 на автомобильной дороге 76 ОП РЗ 76К-007 Нерчинск - Шоноктуй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Корректировка инженерных изысканий, проектной и рабочей документации по объекту: "Строительство автомобильной дороги Ясная - Ясногорск (подъезд от автомобильной дороги федерального значения А-350 Чита - Забайкальск - Граница с Китайской Народной Республикой к п. Ясногорск) в Оловяннинском районе Забайкальского края"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  <w:outlineLvl w:val="1"/>
            </w:pPr>
            <w:r>
              <w:t>3. Жилищно-коммунальное хозяйство, в том числе: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Жилые помещения для переселения граждан из жилищного фонда, признанного аварийным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Реконструкция, создание и эксплуатация объектов теплоснабжения на территории п. Первомайский Шилкинского района Забайкальского края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Строительство теплотрассы в районе улиц Горького, Березнева, Пионерская, Профсоюзная в с. Кыра, Кыринского района, Забайкальского края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"Ксеньевское" муниципального района "Могочинский район"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Строительство станции водоподготовки воды из артезианских скважин Ингодинского водозабора в г. Чита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Строительство станции водоподготовки водозабора "Зыряниха" в г. Нерчинск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Строительство станции водоподготовки воды из артезианских скважин на системах централизованного водоснабжения Хилокская одиночная скважина N 66-Ч-17 (ЦРБ) городского поселения "Хилокское" муниципального района "Хилокский район"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  <w:outlineLvl w:val="1"/>
            </w:pPr>
            <w:r>
              <w:t>4. Охрана окружающей среды, в том числе: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lastRenderedPageBreak/>
              <w:t>4.1.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Строительство очистных сооружений п. Тарбагатай Петровск-Забайкальского района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Реконструкция очистных сооружений г. Хилок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  <w:outlineLvl w:val="1"/>
            </w:pPr>
            <w:r>
              <w:t>5. Образование, в том числе: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Детский сад по адресу: с. Акша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Детский сад по адресу: г. Борзя, микрорайон Борзя-3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Детский сад по адресу: с. Угдан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Детский сад по адресу: с. Смоленка, микрорайон Добротный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Строительство школы на 250 мест в селе Александровский Завод Александрово-Заводского района Забайкальского края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Школа на 250 мест по адресу: Забайкальский край, Читинский район, с. Смоленка, ул. Садовая, 2а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Школа на 800 мест в мкр. 7 г. Читы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Школа на 800 мест в мкр. Хороший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Школа на 800 мест в мкр. Романовский г. Читы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Школа на 560 мест ул. Нерчинско-Заводская г. Чита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Школа в пгт. Атамановка Читинского района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Строительство школы на 560 мест в пгт. Агинское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Школа в пгт. Дарасун Карымского района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Школа в пгт. Забайкальск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Школа в с. Засопка Читинского района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5.17.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"Средняя общеобразовательная школа на 800 ученических мест" в городском округе "Город Чита", мкр. Каштакский"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5.18.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Школа в г. Нерчинск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5.19.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Кадетский корпус "Звезда" на 1000 мест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5.20.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Современный университетский кампус мирового уровня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  <w:outlineLvl w:val="1"/>
            </w:pPr>
            <w:r>
              <w:t>6. Культура, кинематография, в том числе: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Сельский дом культуры в пгт. Аксеново-Зиловское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lastRenderedPageBreak/>
              <w:t>6.3.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Проектирование, строительство и эксплуатация объекта культуры - Музейно-исторического комплекса в Забайкальском крае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  <w:outlineLvl w:val="1"/>
            </w:pPr>
            <w:r>
              <w:t>7. Здравоохранение, в том числе: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  <w:outlineLvl w:val="1"/>
            </w:pPr>
            <w:r>
              <w:t>8. Социальная политика, в том числе: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Жилые помещения для детей-сирот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Жилые помещения для многодетных семей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  <w:outlineLvl w:val="1"/>
            </w:pPr>
            <w:r>
              <w:t>9. Физическая культура и спорт, в том числе: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Физкультурно-оздоровительный комплекс в г. Хилок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Физкультурно-оздоровительный комплекс в с. Кыра, Кыринского района, Забайкальского края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Финансирование, создание и эксплуатация объекта спортивной инфраструктуры - "Российский центр стрельбы из лука в г. Чита"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Финансирование, создание и эксплуатация объекта - "Центр единоборств в г. Чита"</w:t>
            </w:r>
          </w:p>
        </w:tc>
      </w:tr>
      <w:tr w:rsidR="00A342D2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A342D2" w:rsidRDefault="00A342D2" w:rsidP="00BB4269">
            <w:pPr>
              <w:pStyle w:val="ConsPlusNormal"/>
            </w:pPr>
            <w:r>
              <w:t>Ледовая аренда по адресу: Забайкальский край, пгт. Приаргунск, мкр. 1, строение N 24</w:t>
            </w:r>
          </w:p>
        </w:tc>
      </w:tr>
    </w:tbl>
    <w:p w:rsidR="00A342D2" w:rsidRDefault="00A342D2" w:rsidP="00A342D2">
      <w:pPr>
        <w:pStyle w:val="ConsPlusNormal"/>
        <w:jc w:val="both"/>
      </w:pPr>
    </w:p>
    <w:p w:rsidR="00A342D2" w:rsidRDefault="00A342D2" w:rsidP="00A342D2">
      <w:pPr>
        <w:pStyle w:val="ConsPlusNormal"/>
        <w:jc w:val="both"/>
      </w:pPr>
    </w:p>
    <w:p w:rsidR="00A342D2" w:rsidRDefault="00A342D2" w:rsidP="00A342D2">
      <w:pPr>
        <w:pStyle w:val="ConsPlusNormal"/>
        <w:jc w:val="both"/>
      </w:pPr>
    </w:p>
    <w:p w:rsidR="00A342D2" w:rsidRDefault="00A342D2" w:rsidP="00A342D2">
      <w:pPr>
        <w:pStyle w:val="ConsPlusNormal"/>
        <w:jc w:val="both"/>
      </w:pPr>
    </w:p>
    <w:p w:rsidR="00A342D2" w:rsidRDefault="00A342D2" w:rsidP="00A342D2">
      <w:pPr>
        <w:pStyle w:val="ConsPlusNormal"/>
        <w:jc w:val="both"/>
      </w:pPr>
    </w:p>
    <w:p w:rsidR="00A82F90" w:rsidRPr="00A342D2" w:rsidRDefault="00A82F90" w:rsidP="00A342D2">
      <w:bookmarkStart w:id="1" w:name="_GoBack"/>
      <w:bookmarkEnd w:id="1"/>
    </w:p>
    <w:sectPr w:rsidR="00A82F90" w:rsidRPr="00A34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30"/>
    <w:rsid w:val="000D5330"/>
    <w:rsid w:val="00191F66"/>
    <w:rsid w:val="006B46B0"/>
    <w:rsid w:val="00714A99"/>
    <w:rsid w:val="00A342D2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067DD-33B9-4269-8C4F-F76F282B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33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33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0D533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2536&amp;date=16.01.2026&amp;dst=10007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5927</Characters>
  <Application>Microsoft Office Word</Application>
  <DocSecurity>0</DocSecurity>
  <Lines>49</Lines>
  <Paragraphs>13</Paragraphs>
  <ScaleCrop>false</ScaleCrop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2026-01-16T02:13:00Z</dcterms:created>
  <dcterms:modified xsi:type="dcterms:W3CDTF">2026-01-16T02:13:00Z</dcterms:modified>
</cp:coreProperties>
</file>