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13" w:rsidRDefault="00935413" w:rsidP="00935413">
      <w:pPr>
        <w:pStyle w:val="ConsPlusNormal"/>
        <w:jc w:val="right"/>
        <w:outlineLvl w:val="0"/>
      </w:pPr>
      <w:bookmarkStart w:id="0" w:name="_GoBack"/>
      <w:bookmarkEnd w:id="0"/>
      <w:r>
        <w:t>Приложение 3</w:t>
      </w:r>
    </w:p>
    <w:p w:rsidR="00935413" w:rsidRDefault="00935413" w:rsidP="00935413">
      <w:pPr>
        <w:pStyle w:val="ConsPlusNormal"/>
        <w:jc w:val="right"/>
      </w:pPr>
      <w:r>
        <w:t>к Закону Забайкальского края</w:t>
      </w:r>
    </w:p>
    <w:p w:rsidR="00935413" w:rsidRDefault="00935413" w:rsidP="00935413">
      <w:pPr>
        <w:pStyle w:val="ConsPlusNormal"/>
        <w:jc w:val="right"/>
      </w:pPr>
      <w:r>
        <w:t>"О бюджете Забайкальского края на 2023 год</w:t>
      </w:r>
    </w:p>
    <w:p w:rsidR="00935413" w:rsidRDefault="00935413" w:rsidP="00935413">
      <w:pPr>
        <w:pStyle w:val="ConsPlusNormal"/>
        <w:jc w:val="right"/>
      </w:pPr>
      <w:r>
        <w:t>и плановый период 2024 и 2025 годов"</w:t>
      </w:r>
    </w:p>
    <w:p w:rsidR="00935413" w:rsidRDefault="00935413" w:rsidP="00935413">
      <w:pPr>
        <w:pStyle w:val="ConsPlusNormal"/>
        <w:jc w:val="both"/>
      </w:pPr>
    </w:p>
    <w:p w:rsidR="00935413" w:rsidRDefault="00935413" w:rsidP="00935413">
      <w:pPr>
        <w:pStyle w:val="ConsPlusTitle"/>
        <w:jc w:val="center"/>
      </w:pPr>
      <w:bookmarkStart w:id="1" w:name="P705"/>
      <w:bookmarkEnd w:id="1"/>
      <w:r>
        <w:t>НОРМАТИВЫ</w:t>
      </w:r>
    </w:p>
    <w:p w:rsidR="00935413" w:rsidRDefault="00935413" w:rsidP="00935413">
      <w:pPr>
        <w:pStyle w:val="ConsPlusTitle"/>
        <w:jc w:val="center"/>
      </w:pPr>
      <w:r>
        <w:t>РАСПРЕДЕЛЕНИЯ ДОХОДОВ МЕЖДУ БЮДЖЕТОМ КРАЯ, БЮДЖЕТОМ</w:t>
      </w:r>
    </w:p>
    <w:p w:rsidR="00935413" w:rsidRDefault="00935413" w:rsidP="00935413">
      <w:pPr>
        <w:pStyle w:val="ConsPlusTitle"/>
        <w:jc w:val="center"/>
      </w:pPr>
      <w:r>
        <w:t>ТЕРРИТОРИАЛЬНОГО ФОНДА ОБЯЗАТЕЛЬНОГО МЕДИЦИНСКОГО</w:t>
      </w:r>
    </w:p>
    <w:p w:rsidR="00935413" w:rsidRDefault="00935413" w:rsidP="00935413">
      <w:pPr>
        <w:pStyle w:val="ConsPlusTitle"/>
        <w:jc w:val="center"/>
      </w:pPr>
      <w:r>
        <w:t xml:space="preserve">СТРАХОВАНИЯ ЗАБАЙКАЛЬСКОГО КРАЯ, БЮДЖЕТАМИ </w:t>
      </w:r>
      <w:proofErr w:type="gramStart"/>
      <w:r>
        <w:t>МУНИЦИПАЛЬНЫХ</w:t>
      </w:r>
      <w:proofErr w:type="gramEnd"/>
    </w:p>
    <w:p w:rsidR="00935413" w:rsidRDefault="00935413" w:rsidP="00935413">
      <w:pPr>
        <w:pStyle w:val="ConsPlusTitle"/>
        <w:jc w:val="center"/>
      </w:pPr>
      <w:r>
        <w:t>ОБРАЗОВАНИЙ ЗАБАЙКАЛЬСКОГО КРАЯ НА 2023 ГОД И ПЛАНОВЫЙ</w:t>
      </w:r>
    </w:p>
    <w:p w:rsidR="00935413" w:rsidRDefault="00935413" w:rsidP="00935413">
      <w:pPr>
        <w:pStyle w:val="ConsPlusTitle"/>
        <w:jc w:val="center"/>
      </w:pPr>
      <w:r>
        <w:t>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935413" w:rsidRDefault="00935413" w:rsidP="009354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919"/>
        <w:gridCol w:w="1789"/>
        <w:gridCol w:w="1789"/>
        <w:gridCol w:w="1144"/>
        <w:gridCol w:w="1219"/>
        <w:gridCol w:w="1219"/>
        <w:gridCol w:w="1984"/>
      </w:tblGrid>
      <w:tr w:rsidR="00935413" w:rsidTr="00023115">
        <w:tc>
          <w:tcPr>
            <w:tcW w:w="3628" w:type="dxa"/>
            <w:vMerge w:val="restart"/>
            <w:vAlign w:val="center"/>
          </w:tcPr>
          <w:p w:rsidR="00935413" w:rsidRDefault="00935413" w:rsidP="00023115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0063" w:type="dxa"/>
            <w:gridSpan w:val="7"/>
            <w:vAlign w:val="center"/>
          </w:tcPr>
          <w:p w:rsidR="00935413" w:rsidRDefault="00935413" w:rsidP="00023115">
            <w:pPr>
              <w:pStyle w:val="ConsPlusNormal"/>
              <w:jc w:val="center"/>
            </w:pPr>
            <w:r>
              <w:t>Нормативы распределения доходов между бюджетом края, бюджетом территориального фонда обязательного медицинского страхования Забайкальского края, бюджетами муниципальных образований Забайкальского края (в процентах)</w:t>
            </w:r>
          </w:p>
        </w:tc>
      </w:tr>
      <w:tr w:rsidR="00935413" w:rsidTr="00023115">
        <w:tc>
          <w:tcPr>
            <w:tcW w:w="3628" w:type="dxa"/>
            <w:vMerge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919" w:type="dxa"/>
            <w:vAlign w:val="center"/>
          </w:tcPr>
          <w:p w:rsidR="00935413" w:rsidRDefault="00935413" w:rsidP="00023115">
            <w:pPr>
              <w:pStyle w:val="ConsPlusNormal"/>
              <w:jc w:val="center"/>
            </w:pPr>
            <w:r>
              <w:t>бюджет края</w:t>
            </w:r>
          </w:p>
        </w:tc>
        <w:tc>
          <w:tcPr>
            <w:tcW w:w="1789" w:type="dxa"/>
            <w:vAlign w:val="center"/>
          </w:tcPr>
          <w:p w:rsidR="00935413" w:rsidRDefault="00935413" w:rsidP="00023115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1789" w:type="dxa"/>
            <w:vAlign w:val="center"/>
          </w:tcPr>
          <w:p w:rsidR="00935413" w:rsidRDefault="00935413" w:rsidP="00023115">
            <w:pPr>
              <w:pStyle w:val="ConsPlusNormal"/>
              <w:jc w:val="center"/>
            </w:pPr>
            <w:r>
              <w:t>бюджеты муниципальных округов</w:t>
            </w:r>
          </w:p>
        </w:tc>
        <w:tc>
          <w:tcPr>
            <w:tcW w:w="1144" w:type="dxa"/>
            <w:vAlign w:val="center"/>
          </w:tcPr>
          <w:p w:rsidR="00935413" w:rsidRDefault="00935413" w:rsidP="00023115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1219" w:type="dxa"/>
            <w:vAlign w:val="center"/>
          </w:tcPr>
          <w:p w:rsidR="00935413" w:rsidRDefault="00935413" w:rsidP="00023115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1219" w:type="dxa"/>
            <w:vAlign w:val="center"/>
          </w:tcPr>
          <w:p w:rsidR="00935413" w:rsidRDefault="00935413" w:rsidP="00023115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1984" w:type="dxa"/>
            <w:vAlign w:val="center"/>
          </w:tcPr>
          <w:p w:rsidR="00935413" w:rsidRDefault="00935413" w:rsidP="00023115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Забайкальского края</w:t>
            </w: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8</w:t>
            </w: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</w:pPr>
            <w:r>
              <w:t>Доходы от федеральных налогов и сборов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proofErr w:type="gramStart"/>
            <w:r>
              <w:t xml:space="preserve">Доходы от уплаты акцизов на алкогольную продукцию с объемной долей этилового спирта свыше 9 процентов, за исключением пива, </w:t>
            </w:r>
            <w:r>
              <w:lastRenderedPageBreak/>
              <w:t xml:space="preserve">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      </w:r>
            <w:proofErr w:type="spellStart"/>
            <w:r>
              <w:t>виноградосодержащих</w:t>
            </w:r>
            <w:proofErr w:type="spellEnd"/>
            <w:r>
      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</w:t>
            </w:r>
            <w:proofErr w:type="gramEnd"/>
            <w:r>
              <w:t xml:space="preserve"> </w:t>
            </w:r>
            <w:proofErr w:type="gramStart"/>
            <w:r>
              <w:t>плодового сусла, и (или) без добавления дистиллятов, и (или) без добавления крепленого (ликерного) вина, подлежащие распределению в бюджеты субъектов Российской Федерации</w:t>
            </w:r>
            <w:proofErr w:type="gramEnd"/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proofErr w:type="gramStart"/>
            <w:r>
              <w:lastRenderedPageBreak/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дорожно-строительных и иных </w:t>
            </w:r>
            <w:r>
              <w:lastRenderedPageBreak/>
              <w:t>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</w:t>
            </w:r>
            <w:hyperlink w:anchor="P222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</w:t>
            </w:r>
            <w:r>
              <w:lastRenderedPageBreak/>
              <w:t xml:space="preserve">экологическому контролю </w:t>
            </w:r>
            <w:hyperlink w:anchor="P222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  <w:hyperlink w:anchor="P222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Государственная пошлина за выдачу документов об 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 xml:space="preserve">Налог на прибыль организаций, зачислявшийся до 1 января 2005 года в местные бюджеты, </w:t>
            </w:r>
            <w:r>
              <w:lastRenderedPageBreak/>
              <w:t>мобилизуемый на территориях муниципальных районов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Земельный налог (по обязательствам, возникшим до 1 января 2006 года), мобилизуемый на территориях муниципальных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Прочие налоги и сборы субъектов Российской Федерации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 xml:space="preserve">Сборы за выдачу органами государственной власти субъектов Российской Федерации лицензий на розничную продажу алкогольной </w:t>
            </w:r>
            <w:r>
              <w:lastRenderedPageBreak/>
              <w:t>продукции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Налог на рекламу, мобилизуемый на территориях муниципальных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Курортный сбор, мобилизуемый на территориях городских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 xml:space="preserve">Курортный сбор, мобилизуемый на территориях муниципальных </w:t>
            </w:r>
            <w:r>
              <w:lastRenderedPageBreak/>
              <w:t>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Курортный сбор, мобилизуемый на территориях муниципальных районов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 xml:space="preserve">Лицензионный сбор за право торговли спиртными напитками, мобилизуемый на территориях </w:t>
            </w:r>
            <w:r>
              <w:lastRenderedPageBreak/>
              <w:t>городских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Платежи за добычу других полезных ископаемых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 xml:space="preserve">Доходы от размещения временно свободных средств бюджетов </w:t>
            </w:r>
            <w:r>
              <w:lastRenderedPageBreak/>
              <w:t>муниципальных районов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Доходы от платежей при пользовании природными ресурсами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Доходы в виде платы, полученной по результатам конкурса на право заключения договора пользования рыболовным участком, состоящим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 xml:space="preserve">Доходы от оказания </w:t>
            </w:r>
            <w:r>
              <w:lastRenderedPageBreak/>
              <w:t>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 xml:space="preserve">Доходы, поступающие в порядке возмещения расходов, понесенных в связи с эксплуатацией государственного имущества, </w:t>
            </w:r>
            <w:r>
              <w:lastRenderedPageBreak/>
              <w:t>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Прочие доходы от компенсации затрат бюджетов муниципальных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</w:t>
            </w:r>
            <w:r>
              <w:lastRenderedPageBreak/>
              <w:t>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Средства от распоряжения и реализации выморочного имущества, обращенного в собственность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Средства от распоряжения и реализации выморочного имущества, обращенного в собственность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 xml:space="preserve">Доходы от продажи нематериальных активов, находящихся в государственной собственности, закрепленных за </w:t>
            </w:r>
            <w:r>
              <w:lastRenderedPageBreak/>
              <w:t>территориальными фондами обязательного медицинского страхования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Доходы от административных платежей и сборов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 xml:space="preserve">Платежи, взимаемые органами местного самоуправления (организациями) городских поселений за выполнение </w:t>
            </w:r>
            <w:r>
              <w:lastRenderedPageBreak/>
              <w:t>определенных функций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Доходы от штрафов, санкций, возмещений ущерба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proofErr w:type="gramStart"/>
            <w: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</w:t>
            </w:r>
            <w:r>
              <w:lastRenderedPageBreak/>
              <w:t>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 xml:space="preserve">Прочее возмещение ущерба, причиненного имуществу, находящемуся в собственности субъекта Российской Федерации (за исключением имущества, </w:t>
            </w:r>
            <w:r>
              <w:lastRenderedPageBreak/>
              <w:t>закрепленного за бюджетными (автономными) учреждениями, унитарными предприятиями субъекта Российской Федерации)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 xml:space="preserve"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</w:t>
            </w:r>
            <w:r>
              <w:lastRenderedPageBreak/>
              <w:t>предприятиями)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</w:t>
            </w:r>
            <w:r>
              <w:lastRenderedPageBreak/>
              <w:t>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>
              <w:lastRenderedPageBreak/>
              <w:t>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</w:t>
            </w:r>
            <w:r>
              <w:lastRenderedPageBreak/>
              <w:t>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</w:t>
            </w:r>
            <w:r>
              <w:lastRenderedPageBreak/>
              <w:t>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государственного контракта, заключенного с территориальным </w:t>
            </w:r>
            <w:r>
              <w:lastRenderedPageBreak/>
              <w:t>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</w:t>
            </w:r>
            <w:r>
              <w:lastRenderedPageBreak/>
              <w:t>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</w:t>
            </w:r>
            <w:r>
              <w:lastRenderedPageBreak/>
              <w:t>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</w:t>
            </w:r>
            <w:r>
              <w:lastRenderedPageBreak/>
              <w:t>нецелевого использования бюджетных средств (в части бюджетов муниципальных районов)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 xml:space="preserve">Прочее возмещение ущерба, </w:t>
            </w:r>
            <w:r>
              <w:lastRenderedPageBreak/>
              <w:t>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Доходы от прочих неналоговых доходов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 xml:space="preserve">Невыясненные поступления, </w:t>
            </w:r>
            <w:r>
              <w:lastRenderedPageBreak/>
              <w:t>зачисляемые в бюджеты сельских поселений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Невыясненные поступления, зачисляемые в бюджеты городских поселений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 xml:space="preserve">Возмещение потерь сельскохозяйственного производства, связанных с изъятием сельскохозяйственных угодий, </w:t>
            </w:r>
            <w:r>
              <w:lastRenderedPageBreak/>
              <w:t>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Прочие неналоговые доходы бюджетов муниципальных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 xml:space="preserve">Прочие неналоговые доходы </w:t>
            </w:r>
            <w:r>
              <w:lastRenderedPageBreak/>
              <w:t>бюджетов городских поселений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поселений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 xml:space="preserve">Инициативные платежи, зачисляемые в бюджеты городских </w:t>
            </w:r>
            <w:r>
              <w:lastRenderedPageBreak/>
              <w:t>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lastRenderedPageBreak/>
              <w:t>Инициативные платежи, зачисляемые в бюджеты муниципальных округов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Доходы от безвозмездных поступлений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  <w:tr w:rsidR="00935413" w:rsidTr="00023115">
        <w:tc>
          <w:tcPr>
            <w:tcW w:w="3628" w:type="dxa"/>
          </w:tcPr>
          <w:p w:rsidR="00935413" w:rsidRDefault="00935413" w:rsidP="00023115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919" w:type="dxa"/>
          </w:tcPr>
          <w:p w:rsidR="00935413" w:rsidRDefault="00935413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78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144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219" w:type="dxa"/>
          </w:tcPr>
          <w:p w:rsidR="00935413" w:rsidRDefault="00935413" w:rsidP="00023115">
            <w:pPr>
              <w:pStyle w:val="ConsPlusNormal"/>
            </w:pPr>
          </w:p>
        </w:tc>
        <w:tc>
          <w:tcPr>
            <w:tcW w:w="1984" w:type="dxa"/>
          </w:tcPr>
          <w:p w:rsidR="00935413" w:rsidRDefault="00935413" w:rsidP="00023115">
            <w:pPr>
              <w:pStyle w:val="ConsPlusNormal"/>
            </w:pPr>
          </w:p>
        </w:tc>
      </w:tr>
    </w:tbl>
    <w:p w:rsidR="00935413" w:rsidRDefault="00935413" w:rsidP="00935413">
      <w:pPr>
        <w:pStyle w:val="ConsPlusNormal"/>
        <w:sectPr w:rsidR="0093541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5413" w:rsidRDefault="00935413" w:rsidP="00935413">
      <w:pPr>
        <w:pStyle w:val="ConsPlusNormal"/>
        <w:jc w:val="both"/>
      </w:pPr>
    </w:p>
    <w:p w:rsidR="00935413" w:rsidRDefault="00935413" w:rsidP="00935413">
      <w:pPr>
        <w:pStyle w:val="ConsPlusNormal"/>
        <w:ind w:firstLine="540"/>
        <w:jc w:val="both"/>
      </w:pPr>
      <w:r>
        <w:t>--------------------------------</w:t>
      </w:r>
    </w:p>
    <w:p w:rsidR="00935413" w:rsidRDefault="00935413" w:rsidP="00935413">
      <w:pPr>
        <w:pStyle w:val="ConsPlusNormal"/>
        <w:spacing w:before="220"/>
        <w:ind w:firstLine="540"/>
        <w:jc w:val="both"/>
      </w:pPr>
      <w:bookmarkStart w:id="2" w:name="P2227"/>
      <w:bookmarkEnd w:id="2"/>
      <w:r>
        <w:t>&lt;1</w:t>
      </w:r>
      <w:proofErr w:type="gramStart"/>
      <w:r>
        <w:t>&gt; П</w:t>
      </w:r>
      <w:proofErr w:type="gramEnd"/>
      <w:r>
        <w:t>ри осуществлении исполнительными органами Забайкальского края юридически значимых действий, за совершение которых взимается государственная пошлина.</w:t>
      </w:r>
    </w:p>
    <w:p w:rsidR="00935413" w:rsidRDefault="00935413" w:rsidP="00935413">
      <w:pPr>
        <w:pStyle w:val="ConsPlusNormal"/>
        <w:spacing w:before="220"/>
        <w:ind w:firstLine="540"/>
        <w:jc w:val="both"/>
      </w:pPr>
      <w: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края и местные бюджеты.</w:t>
      </w:r>
    </w:p>
    <w:p w:rsidR="009E13DA" w:rsidRDefault="009E13DA"/>
    <w:sectPr w:rsidR="009E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13"/>
    <w:rsid w:val="00935413"/>
    <w:rsid w:val="009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4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54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54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54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54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54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54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54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4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54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54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54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54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54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54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54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5175</Words>
  <Characters>29500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2023-11-20T00:07:00Z</dcterms:created>
  <dcterms:modified xsi:type="dcterms:W3CDTF">2023-11-20T00:07:00Z</dcterms:modified>
</cp:coreProperties>
</file>