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75" w:rsidRDefault="00DF6475" w:rsidP="00DF6475">
      <w:pPr>
        <w:pStyle w:val="ConsPlusNormal"/>
        <w:jc w:val="right"/>
        <w:outlineLvl w:val="0"/>
      </w:pPr>
      <w:r>
        <w:t>Приложение 29</w:t>
      </w:r>
    </w:p>
    <w:p w:rsidR="00DF6475" w:rsidRDefault="00DF6475" w:rsidP="00DF6475">
      <w:pPr>
        <w:pStyle w:val="ConsPlusNormal"/>
        <w:jc w:val="right"/>
      </w:pPr>
      <w:r>
        <w:t>к Закону Забайкальского края</w:t>
      </w:r>
    </w:p>
    <w:p w:rsidR="00DF6475" w:rsidRDefault="00DF6475" w:rsidP="00DF6475">
      <w:pPr>
        <w:pStyle w:val="ConsPlusNormal"/>
        <w:jc w:val="right"/>
      </w:pPr>
      <w:r>
        <w:t>"О бюджете Забайкальского края на 2023 год</w:t>
      </w:r>
    </w:p>
    <w:p w:rsidR="00DF6475" w:rsidRDefault="00DF6475" w:rsidP="00DF6475">
      <w:pPr>
        <w:pStyle w:val="ConsPlusNormal"/>
        <w:jc w:val="right"/>
      </w:pPr>
      <w:r>
        <w:t>и плановый период 2024 и 2025 годов"</w:t>
      </w:r>
    </w:p>
    <w:p w:rsidR="00DF6475" w:rsidRDefault="00DF6475" w:rsidP="00DF6475">
      <w:pPr>
        <w:pStyle w:val="ConsPlusNormal"/>
        <w:jc w:val="both"/>
      </w:pPr>
    </w:p>
    <w:p w:rsidR="00DF6475" w:rsidRDefault="00DF6475" w:rsidP="00DF6475">
      <w:pPr>
        <w:pStyle w:val="ConsPlusTitle"/>
        <w:jc w:val="center"/>
      </w:pPr>
      <w:bookmarkStart w:id="0" w:name="P120193"/>
      <w:bookmarkEnd w:id="0"/>
      <w:r>
        <w:t>ПРОГРАММА</w:t>
      </w:r>
    </w:p>
    <w:p w:rsidR="00DF6475" w:rsidRDefault="00DF6475" w:rsidP="00DF6475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DF6475" w:rsidRDefault="00DF6475" w:rsidP="00DF6475">
      <w:pPr>
        <w:pStyle w:val="ConsPlusTitle"/>
        <w:jc w:val="center"/>
      </w:pPr>
      <w:r>
        <w:t>НА 2023 ГОД И ПЛАНОВЫЙ ПЕРИОД 2024 И 2025 ГОДОВ</w:t>
      </w:r>
    </w:p>
    <w:p w:rsidR="00DF6475" w:rsidRDefault="00DF6475" w:rsidP="00DF64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DF6475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475" w:rsidRDefault="00DF6475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475" w:rsidRDefault="00DF6475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DF6475" w:rsidRDefault="00DF6475" w:rsidP="00DB0B63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75" w:rsidRDefault="00DF6475" w:rsidP="00DB0B63">
            <w:pPr>
              <w:pStyle w:val="ConsPlusNormal"/>
            </w:pPr>
          </w:p>
        </w:tc>
      </w:tr>
    </w:tbl>
    <w:p w:rsidR="00DF6475" w:rsidRDefault="00DF6475" w:rsidP="00DF64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3929"/>
        <w:gridCol w:w="1587"/>
        <w:gridCol w:w="1678"/>
        <w:gridCol w:w="1474"/>
        <w:gridCol w:w="1584"/>
        <w:gridCol w:w="1474"/>
        <w:gridCol w:w="1642"/>
      </w:tblGrid>
      <w:tr w:rsidR="00DF6475" w:rsidTr="00DB0B63">
        <w:tc>
          <w:tcPr>
            <w:tcW w:w="466" w:type="dxa"/>
            <w:vMerge w:val="restart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29" w:type="dxa"/>
            <w:vMerge w:val="restart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65" w:type="dxa"/>
            <w:gridSpan w:val="2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058" w:type="dxa"/>
            <w:gridSpan w:val="2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116" w:type="dxa"/>
            <w:gridSpan w:val="2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DF6475" w:rsidTr="00DB0B63">
        <w:tc>
          <w:tcPr>
            <w:tcW w:w="466" w:type="dxa"/>
            <w:vMerge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Merge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DF6475" w:rsidTr="00DB0B63">
        <w:tc>
          <w:tcPr>
            <w:tcW w:w="466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vAlign w:val="center"/>
          </w:tcPr>
          <w:p w:rsidR="00DF6475" w:rsidRDefault="00DF6475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6 939 861,6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1 939 861,6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2038 год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922 400,0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2039 год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5 809 757,6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10 987 428,8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809 757,6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5 987 428,8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 xml:space="preserve">погашение бюджетных кредитов, предоставленных за </w:t>
            </w:r>
            <w:r>
              <w:lastRenderedPageBreak/>
              <w:t>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lastRenderedPageBreak/>
              <w:t>5 000 000,0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20 696 742,0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14 759 757,8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2026 год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13 131 153,8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9 238 985,2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</w:pP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27 636 603,6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15 017 478,0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19 759 757,8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  <w:tr w:rsidR="00DF6475" w:rsidTr="00DB0B63">
        <w:tc>
          <w:tcPr>
            <w:tcW w:w="466" w:type="dxa"/>
          </w:tcPr>
          <w:p w:rsidR="00DF6475" w:rsidRDefault="00DF6475" w:rsidP="00DB0B63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DF6475" w:rsidRDefault="00DF6475" w:rsidP="00DB0B63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87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18 916 717,4</w:t>
            </w:r>
          </w:p>
        </w:tc>
        <w:tc>
          <w:tcPr>
            <w:tcW w:w="1678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15 048 742,8</w:t>
            </w:r>
          </w:p>
        </w:tc>
        <w:tc>
          <w:tcPr>
            <w:tcW w:w="1584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DF6475" w:rsidRDefault="00DF6475" w:rsidP="00DB0B63">
            <w:pPr>
              <w:pStyle w:val="ConsPlusNormal"/>
              <w:jc w:val="right"/>
            </w:pPr>
            <w:r>
              <w:t>20 082 466,8</w:t>
            </w:r>
          </w:p>
        </w:tc>
        <w:tc>
          <w:tcPr>
            <w:tcW w:w="1642" w:type="dxa"/>
            <w:vAlign w:val="bottom"/>
          </w:tcPr>
          <w:p w:rsidR="00DF6475" w:rsidRDefault="00DF6475" w:rsidP="00DB0B63">
            <w:pPr>
              <w:pStyle w:val="ConsPlusNormal"/>
              <w:jc w:val="center"/>
            </w:pPr>
            <w:r>
              <w:t>X</w:t>
            </w:r>
          </w:p>
        </w:tc>
      </w:tr>
    </w:tbl>
    <w:p w:rsidR="00DF6475" w:rsidRDefault="00DF6475" w:rsidP="00DF6475">
      <w:pPr>
        <w:pStyle w:val="ConsPlusNormal"/>
        <w:jc w:val="both"/>
      </w:pPr>
    </w:p>
    <w:p w:rsidR="00DF6475" w:rsidRDefault="00DF6475" w:rsidP="00DF6475">
      <w:pPr>
        <w:pStyle w:val="ConsPlusNormal"/>
        <w:jc w:val="both"/>
      </w:pPr>
    </w:p>
    <w:p w:rsidR="00DF6475" w:rsidRDefault="00DF6475" w:rsidP="00DF64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475" w:rsidRDefault="00DF6475" w:rsidP="00DF6475"/>
    <w:p w:rsidR="005D73E9" w:rsidRPr="00DF6475" w:rsidRDefault="005D73E9" w:rsidP="00DF6475"/>
    <w:sectPr w:rsidR="005D73E9" w:rsidRPr="00DF6475" w:rsidSect="0030207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E06" w:rsidRDefault="00EE7E06" w:rsidP="00AB794C">
      <w:pPr>
        <w:spacing w:after="0" w:line="240" w:lineRule="auto"/>
      </w:pPr>
      <w:r>
        <w:separator/>
      </w:r>
    </w:p>
  </w:endnote>
  <w:endnote w:type="continuationSeparator" w:id="1">
    <w:p w:rsidR="00EE7E06" w:rsidRDefault="00EE7E06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E06" w:rsidRDefault="00EE7E06" w:rsidP="00AB794C">
      <w:pPr>
        <w:spacing w:after="0" w:line="240" w:lineRule="auto"/>
      </w:pPr>
      <w:r>
        <w:separator/>
      </w:r>
    </w:p>
  </w:footnote>
  <w:footnote w:type="continuationSeparator" w:id="1">
    <w:p w:rsidR="00EE7E06" w:rsidRDefault="00EE7E06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65455"/>
    <w:rsid w:val="000D4E90"/>
    <w:rsid w:val="001953BC"/>
    <w:rsid w:val="00226A12"/>
    <w:rsid w:val="00252D79"/>
    <w:rsid w:val="003002E7"/>
    <w:rsid w:val="00326F81"/>
    <w:rsid w:val="003449E2"/>
    <w:rsid w:val="00434753"/>
    <w:rsid w:val="004E574D"/>
    <w:rsid w:val="00576E5C"/>
    <w:rsid w:val="00584B9A"/>
    <w:rsid w:val="005D73E9"/>
    <w:rsid w:val="006068E9"/>
    <w:rsid w:val="006E53CE"/>
    <w:rsid w:val="007275B8"/>
    <w:rsid w:val="007C39B6"/>
    <w:rsid w:val="007D034B"/>
    <w:rsid w:val="00876893"/>
    <w:rsid w:val="009221C1"/>
    <w:rsid w:val="00947880"/>
    <w:rsid w:val="0096224E"/>
    <w:rsid w:val="00975F41"/>
    <w:rsid w:val="009E78DB"/>
    <w:rsid w:val="00A649B6"/>
    <w:rsid w:val="00AB794C"/>
    <w:rsid w:val="00B03E41"/>
    <w:rsid w:val="00B9127D"/>
    <w:rsid w:val="00C46D78"/>
    <w:rsid w:val="00CA5111"/>
    <w:rsid w:val="00CC4EEF"/>
    <w:rsid w:val="00CE4766"/>
    <w:rsid w:val="00D927C4"/>
    <w:rsid w:val="00DF6475"/>
    <w:rsid w:val="00E07A1E"/>
    <w:rsid w:val="00E11787"/>
    <w:rsid w:val="00E3373C"/>
    <w:rsid w:val="00E91483"/>
    <w:rsid w:val="00EA7D62"/>
    <w:rsid w:val="00EB0546"/>
    <w:rsid w:val="00EE7E0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D1B60494916C31C645978427B358EC2582EEA27F4EE01C59A4CEBEB4FD7AD54A493F3C8BB15459AC32475D5BAE26165594E62BACC9F982C1CFE9B06D47L6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C446-07E8-4354-A1BB-AA794F06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2023-07-10T05:08:00Z</dcterms:created>
  <dcterms:modified xsi:type="dcterms:W3CDTF">2023-07-10T05:08:00Z</dcterms:modified>
</cp:coreProperties>
</file>