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73C" w:rsidRDefault="00E3373C" w:rsidP="00E3373C">
      <w:pPr>
        <w:pStyle w:val="ConsPlusNormal"/>
        <w:jc w:val="right"/>
        <w:outlineLvl w:val="0"/>
      </w:pPr>
      <w:r>
        <w:t>Приложение 3</w:t>
      </w:r>
    </w:p>
    <w:p w:rsidR="00E3373C" w:rsidRDefault="00E3373C" w:rsidP="00E3373C">
      <w:pPr>
        <w:pStyle w:val="ConsPlusNormal"/>
        <w:jc w:val="right"/>
      </w:pPr>
      <w:r>
        <w:t>к Закону Забайкальского края</w:t>
      </w:r>
    </w:p>
    <w:p w:rsidR="00E3373C" w:rsidRDefault="00E3373C" w:rsidP="00E3373C">
      <w:pPr>
        <w:pStyle w:val="ConsPlusNormal"/>
        <w:jc w:val="right"/>
      </w:pPr>
      <w:r>
        <w:t>"О бюджете Забайкальского края на 2023 год</w:t>
      </w:r>
    </w:p>
    <w:p w:rsidR="00E3373C" w:rsidRDefault="00E3373C" w:rsidP="00E3373C">
      <w:pPr>
        <w:pStyle w:val="ConsPlusNormal"/>
        <w:jc w:val="right"/>
      </w:pPr>
      <w:r>
        <w:t>и плановый период 2024 и 2025 годов"</w:t>
      </w:r>
    </w:p>
    <w:p w:rsidR="00E3373C" w:rsidRDefault="00E3373C" w:rsidP="00E3373C">
      <w:pPr>
        <w:pStyle w:val="ConsPlusNormal"/>
        <w:jc w:val="both"/>
      </w:pPr>
    </w:p>
    <w:p w:rsidR="00E3373C" w:rsidRDefault="00E3373C" w:rsidP="00E3373C">
      <w:pPr>
        <w:pStyle w:val="ConsPlusTitle"/>
        <w:jc w:val="center"/>
      </w:pPr>
      <w:bookmarkStart w:id="0" w:name="P653"/>
      <w:bookmarkEnd w:id="0"/>
      <w:r>
        <w:t>НОРМАТИВЫ</w:t>
      </w:r>
    </w:p>
    <w:p w:rsidR="00E3373C" w:rsidRDefault="00E3373C" w:rsidP="00E3373C">
      <w:pPr>
        <w:pStyle w:val="ConsPlusTitle"/>
        <w:jc w:val="center"/>
      </w:pPr>
      <w:r>
        <w:t>РАСПРЕДЕЛЕНИЯ ДОХОДОВ МЕЖДУ БЮДЖЕТОМ КРАЯ, БЮДЖЕТОМ</w:t>
      </w:r>
    </w:p>
    <w:p w:rsidR="00E3373C" w:rsidRDefault="00E3373C" w:rsidP="00E3373C">
      <w:pPr>
        <w:pStyle w:val="ConsPlusTitle"/>
        <w:jc w:val="center"/>
      </w:pPr>
      <w:r>
        <w:t>ТЕРРИТОРИАЛЬНОГО ФОНДА ОБЯЗАТЕЛЬНОГО МЕДИЦИНСКОГО</w:t>
      </w:r>
    </w:p>
    <w:p w:rsidR="00E3373C" w:rsidRDefault="00E3373C" w:rsidP="00E3373C">
      <w:pPr>
        <w:pStyle w:val="ConsPlusTitle"/>
        <w:jc w:val="center"/>
      </w:pPr>
      <w:r>
        <w:t>СТРАХОВАНИЯ ЗАБАЙКАЛЬСКОГО КРАЯ, БЮДЖЕТАМИ МУНИЦИПАЛЬНЫХ</w:t>
      </w:r>
    </w:p>
    <w:p w:rsidR="00E3373C" w:rsidRDefault="00E3373C" w:rsidP="00E3373C">
      <w:pPr>
        <w:pStyle w:val="ConsPlusTitle"/>
        <w:jc w:val="center"/>
      </w:pPr>
      <w:r>
        <w:t>ОБРАЗОВАНИЙ ЗАБАЙКАЛЬСКОГО КРАЯ НА 2023 ГОД И ПЛАНОВЫЙ</w:t>
      </w:r>
    </w:p>
    <w:p w:rsidR="00E3373C" w:rsidRDefault="00E3373C" w:rsidP="00E3373C">
      <w:pPr>
        <w:pStyle w:val="ConsPlusTitle"/>
        <w:jc w:val="center"/>
      </w:pPr>
      <w:r>
        <w:t>ПЕРИОД 2024 И 2025 ГОДОВ</w:t>
      </w:r>
    </w:p>
    <w:p w:rsidR="00E3373C" w:rsidRDefault="00E3373C" w:rsidP="00E3373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28"/>
        <w:gridCol w:w="919"/>
        <w:gridCol w:w="1789"/>
        <w:gridCol w:w="1789"/>
        <w:gridCol w:w="1144"/>
        <w:gridCol w:w="1219"/>
        <w:gridCol w:w="1219"/>
        <w:gridCol w:w="1984"/>
      </w:tblGrid>
      <w:tr w:rsidR="00E3373C" w:rsidTr="00DB0B63">
        <w:tc>
          <w:tcPr>
            <w:tcW w:w="3628" w:type="dxa"/>
            <w:vMerge w:val="restart"/>
            <w:vAlign w:val="center"/>
          </w:tcPr>
          <w:p w:rsidR="00E3373C" w:rsidRDefault="00E3373C" w:rsidP="00DB0B63">
            <w:pPr>
              <w:pStyle w:val="ConsPlusNormal"/>
              <w:jc w:val="center"/>
            </w:pPr>
            <w:r>
              <w:t>Наименование дохода</w:t>
            </w:r>
          </w:p>
        </w:tc>
        <w:tc>
          <w:tcPr>
            <w:tcW w:w="10063" w:type="dxa"/>
            <w:gridSpan w:val="7"/>
            <w:vAlign w:val="center"/>
          </w:tcPr>
          <w:p w:rsidR="00E3373C" w:rsidRDefault="00E3373C" w:rsidP="00DB0B63">
            <w:pPr>
              <w:pStyle w:val="ConsPlusNormal"/>
              <w:jc w:val="center"/>
            </w:pPr>
            <w:r>
              <w:t>Нормативы распределения доходов между бюджетом края, бюджетом территориального фонда обязательного медицинского страхования Забайкальского края, бюджетами муниципальных образований Забайкальского края (в процентах)</w:t>
            </w:r>
          </w:p>
        </w:tc>
      </w:tr>
      <w:tr w:rsidR="00E3373C" w:rsidTr="00DB0B63">
        <w:tc>
          <w:tcPr>
            <w:tcW w:w="3628" w:type="dxa"/>
            <w:vMerge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919" w:type="dxa"/>
            <w:vAlign w:val="center"/>
          </w:tcPr>
          <w:p w:rsidR="00E3373C" w:rsidRDefault="00E3373C" w:rsidP="00DB0B63">
            <w:pPr>
              <w:pStyle w:val="ConsPlusNormal"/>
              <w:jc w:val="center"/>
            </w:pPr>
            <w:r>
              <w:t>бюджет края</w:t>
            </w:r>
          </w:p>
        </w:tc>
        <w:tc>
          <w:tcPr>
            <w:tcW w:w="1789" w:type="dxa"/>
            <w:vAlign w:val="center"/>
          </w:tcPr>
          <w:p w:rsidR="00E3373C" w:rsidRDefault="00E3373C" w:rsidP="00DB0B63">
            <w:pPr>
              <w:pStyle w:val="ConsPlusNormal"/>
              <w:jc w:val="center"/>
            </w:pPr>
            <w:r>
              <w:t>бюджеты муниципальных районов</w:t>
            </w:r>
          </w:p>
        </w:tc>
        <w:tc>
          <w:tcPr>
            <w:tcW w:w="1789" w:type="dxa"/>
            <w:vAlign w:val="center"/>
          </w:tcPr>
          <w:p w:rsidR="00E3373C" w:rsidRDefault="00E3373C" w:rsidP="00DB0B63">
            <w:pPr>
              <w:pStyle w:val="ConsPlusNormal"/>
              <w:jc w:val="center"/>
            </w:pPr>
            <w:r>
              <w:t>бюджеты муниципальных округов</w:t>
            </w:r>
          </w:p>
        </w:tc>
        <w:tc>
          <w:tcPr>
            <w:tcW w:w="1144" w:type="dxa"/>
            <w:vAlign w:val="center"/>
          </w:tcPr>
          <w:p w:rsidR="00E3373C" w:rsidRDefault="00E3373C" w:rsidP="00DB0B63">
            <w:pPr>
              <w:pStyle w:val="ConsPlusNormal"/>
              <w:jc w:val="center"/>
            </w:pPr>
            <w:r>
              <w:t>бюджеты городских округов</w:t>
            </w:r>
          </w:p>
        </w:tc>
        <w:tc>
          <w:tcPr>
            <w:tcW w:w="1219" w:type="dxa"/>
            <w:vAlign w:val="center"/>
          </w:tcPr>
          <w:p w:rsidR="00E3373C" w:rsidRDefault="00E3373C" w:rsidP="00DB0B63">
            <w:pPr>
              <w:pStyle w:val="ConsPlusNormal"/>
              <w:jc w:val="center"/>
            </w:pPr>
            <w:r>
              <w:t>бюджеты городских поселений</w:t>
            </w:r>
          </w:p>
        </w:tc>
        <w:tc>
          <w:tcPr>
            <w:tcW w:w="1219" w:type="dxa"/>
            <w:vAlign w:val="center"/>
          </w:tcPr>
          <w:p w:rsidR="00E3373C" w:rsidRDefault="00E3373C" w:rsidP="00DB0B63">
            <w:pPr>
              <w:pStyle w:val="ConsPlusNormal"/>
              <w:jc w:val="center"/>
            </w:pPr>
            <w:r>
              <w:t>бюджеты сельских поселений</w:t>
            </w:r>
          </w:p>
        </w:tc>
        <w:tc>
          <w:tcPr>
            <w:tcW w:w="1984" w:type="dxa"/>
            <w:vAlign w:val="center"/>
          </w:tcPr>
          <w:p w:rsidR="00E3373C" w:rsidRDefault="00E3373C" w:rsidP="00DB0B63">
            <w:pPr>
              <w:pStyle w:val="ConsPlusNormal"/>
              <w:jc w:val="center"/>
            </w:pPr>
            <w:r>
              <w:t>бюджет территориального фонда обязательного медицинского страхования Забайкальского края</w:t>
            </w: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8</w:t>
            </w: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</w:pPr>
            <w:r>
              <w:t xml:space="preserve">Доходы от федеральных </w:t>
            </w:r>
            <w:r>
              <w:lastRenderedPageBreak/>
              <w:t>налогов и сборов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 xml:space="preserve">Доходы от уплаты акцизов на алкогольную продукцию с объемной долей этилового спирта свыше 9 процентов, за исключением пива, вин (кроме крепленого (ликерного) вина), вин наливом, плодовой алкогольной продукции, игристых вин, включая российское шампанское, а также за исключением виноградосодержащих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 (или) без добавления дистиллятов, и (или) без добавления крепленого (ликерного) </w:t>
            </w:r>
            <w:r>
              <w:lastRenderedPageBreak/>
              <w:t>вина, подлежащие распределению в бюджеты субъектов Российской Федерации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мототранспортных средств, прицепов, тракторов, самоходных дорожно-строительных и иных самоходных машин, выдачей удостоверений тракториста-машиниста (тракториста), </w:t>
            </w:r>
            <w:r>
              <w:lastRenderedPageBreak/>
              <w:t>временных удостоверений на право управления самоходными машинами, в том числе взамен утраченных или пришедших в негодность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</w:t>
            </w:r>
            <w:hyperlink w:anchor="P2175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Государственная пошлина за </w:t>
            </w:r>
            <w:r>
              <w:lastRenderedPageBreak/>
              <w:t xml:space="preserve">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 </w:t>
            </w:r>
            <w:hyperlink w:anchor="P2175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 xml:space="preserve"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 </w:t>
            </w:r>
            <w:hyperlink w:anchor="P2175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Государственная пошлина за выдачу документов об </w:t>
            </w:r>
            <w:r>
              <w:lastRenderedPageBreak/>
              <w:t>аккредитации организаций, осуществляющих классификацию гостиниц, классификацию горнолыжных трасс, классификацию пляжей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Платежи за добычу подземных вод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общераспространенных полезных ископаемых и подземных вод, используемых для местных нужд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Налог на пользователей </w:t>
            </w:r>
            <w:r>
              <w:lastRenderedPageBreak/>
              <w:t>автомобильных дорог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Налог с имущества, переходящего в порядке наследования или дарения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муниципальных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Земельный налог (по обязательствам, возникшим до 1 января 2006 года), мобилизуемый на </w:t>
            </w:r>
            <w:r>
              <w:lastRenderedPageBreak/>
              <w:t>территориях сельских поселений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Земельный налог (по обязательствам, возникшим до 1 января 2006 года), мобилизуемый на территориях городских поселений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Налог с продаж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Сбор на нужды образовательных учреждений, взимаемый с юридических лиц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Прочие налоги и сборы субъектов Российской Федерации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Сборы за выдачу органами местного самоуправления </w:t>
            </w:r>
            <w:r>
              <w:lastRenderedPageBreak/>
              <w:t>городских округов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Сборы за выдачу органами местного самоуправления муниципальных районов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Налог на рекламу, мобилизуемый на территориях городских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Налог на рекламу, мобилизуемый на территориях муниципальных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Налог на рекламу, мобилизуемый на территориях муниципальных районов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Курортный сбор, мобилизуемый на территориях городских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Курортный сбор, мобилизуемый на территориях муниципальных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Курортный сбор, мобилизуемый на территориях муниципальных районов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</w:t>
            </w:r>
            <w:r>
              <w:lastRenderedPageBreak/>
              <w:t>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городских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Лицензионный сбор за право торговли спиртными напитками, мобилизуемый на территориях муниципальных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районов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Налог, взимаемый в виде стоимости патента в связи с применением упрощенной </w:t>
            </w:r>
            <w:r>
              <w:lastRenderedPageBreak/>
              <w:t>системы налогообложения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Платежи за добычу общераспространенных полезных ископаемых, мобилизуемые на территориях муниципальных районов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Платежи за добычу других полезных ископаемых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Отчисления на воспроизводство минерально-сырьевой базы при добыче общераспространенных полезных ископаемых и подземных вод, используемых для местных нужд, зачисляемые в бюджеты субъектов Российской Федерации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районов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Доходы от размещения временно свободных средств бюджетов городских поселений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Доходы от платежей при пользовании природными ресурсами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Доходы в виде платы, полученной по результатам конкурса на право заключения договора пользования рыболовным </w:t>
            </w:r>
            <w:r>
              <w:lastRenderedPageBreak/>
              <w:t>участком, состоящим из акватории водного объекта, находящегося в собственности субъекта Российской Федерации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Доходы от оказания информационных услуг органами местного самоуправления муниципальных округов, казенными учреждениями муниципальных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муниципальных районов, казенными учреждениями муниципальных районов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Доходы от оказания информационных услуг органами местного самоуправления городских поселений, казенными </w:t>
            </w:r>
            <w:r>
              <w:lastRenderedPageBreak/>
              <w:t>учреждениями городских поселений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районов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Прочие доходы бюджетов территориальных фондов обязательного медицинского страхования от оказания платных услуг (работ)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Доходы, поступающие в порядке возмещения расходов, понесенных в связи с эксплуатацией имущества городских </w:t>
            </w:r>
            <w:r>
              <w:lastRenderedPageBreak/>
              <w:t>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Доходы, поступающие в порядке возмещения расходов, понесенных в связи с эксплуатацией государственного имущества, закрепленного на праве оперативного управления за территориальными фондами обязательного медицинского страхования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Прочие доходы от компенсации затрат бюджетов городских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Прочие доходы от компенсации затрат бюджетов муниципальных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Прочие доходы от компенсации затрат </w:t>
            </w:r>
            <w:r>
              <w:lastRenderedPageBreak/>
              <w:t>бюджетов сельских поселений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Прочие доходы от компенсации затрат бюджетов городских поселений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Прочие доходы от компенсации затрат бюджетов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Доходы от продажи материальных и нематериальных активов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основных средств по указанному имуществу)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Доходы от реализации имущества, находящегося в </w:t>
            </w:r>
            <w:r>
              <w:lastRenderedPageBreak/>
              <w:t>оперативном управлении территориальных фондов обязательного медицинского страхования (в части реализации материальных запасов по указанному имуществу)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Средства от распоряжения и реализации выморочного имущества, обращенного в собственность субъектов Российской Федерации (в части реализации основных средств по указанному имуществу)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Средства от распоряжения и реализации выморочного имущества, обращенного в собственность субъектов Российской Федерации (в части реализации материальных запасов по указанному имуществу)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Доходы от продажи нематериальных активов, находящихся в </w:t>
            </w:r>
            <w:r>
              <w:lastRenderedPageBreak/>
              <w:t>государственной собственности, закрепленных за территориальными фондами обязательного медицинского страхования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Доходы от административных платежей и сборов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округов за выполнение определенных функций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Платежи, взимаемые органами местного самоуправления </w:t>
            </w:r>
            <w:r>
              <w:lastRenderedPageBreak/>
              <w:t>(организациями) муниципальных районов за выполнение определенных функций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Доходы от штрафов, санкций, возмещений ущерба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</w:t>
            </w:r>
            <w:r>
              <w:lastRenderedPageBreak/>
              <w:t>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территориальным фондом обязательного медицинского страхования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Штрафы, неустойки, пени, уплаченные в случае просрочки исполнения поставщиком (подрядчиком, исполнителем) обязательств, </w:t>
            </w:r>
            <w:r>
              <w:lastRenderedPageBreak/>
              <w:t>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</w:t>
            </w:r>
            <w:r>
              <w:lastRenderedPageBreak/>
              <w:t>учреждением) городского округа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территориальным фондом обязательного медицинского страхования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</w:t>
            </w:r>
            <w:r>
              <w:lastRenderedPageBreak/>
              <w:t>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</w:t>
            </w:r>
            <w:r>
              <w:lastRenderedPageBreak/>
              <w:t>(муниципальным казенным учреждением) муниципального округа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Возмещение ущерба при возникновении страховых случаев, когда выгодоприобретателями </w:t>
            </w:r>
            <w:r>
              <w:lastRenderedPageBreak/>
              <w:t>выступают получатели средств бюджета муниципального района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городского поселения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Прочее возмещение ущерба, </w:t>
            </w:r>
            <w:r>
              <w:lastRenderedPageBreak/>
              <w:t>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Прочее возмещение ущерба, причиненного муниципальному имуществу сельского поселения (за исключением имущества, закрепленного за </w:t>
            </w:r>
            <w:r>
              <w:lastRenderedPageBreak/>
              <w:t>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Платежи в целях возмещения убытков, причиненных уклонением от заключения с территориальным фондом обязательного медицинского страхования государственного контракта, а также иные денежные средства, подлежащие зачислению в бюджет территориального фонда обязательного медицинского страхования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городского округа </w:t>
            </w:r>
            <w:r>
              <w:lastRenderedPageBreak/>
              <w:t>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 xml:space="preserve"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</w:t>
            </w:r>
            <w:r>
              <w:lastRenderedPageBreak/>
              <w:t>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</w:t>
            </w:r>
            <w:r>
              <w:lastRenderedPageBreak/>
              <w:t>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 xml:space="preserve"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</w:t>
            </w:r>
            <w:r>
              <w:lastRenderedPageBreak/>
              <w:t>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 xml:space="preserve"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</w:t>
            </w:r>
            <w:r>
              <w:lastRenderedPageBreak/>
              <w:t>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</w:t>
            </w:r>
            <w:r>
              <w:lastRenderedPageBreak/>
      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 xml:space="preserve"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</w:t>
            </w:r>
            <w:r>
              <w:lastRenderedPageBreak/>
              <w:t>услуг для обеспечения государственных и муниципальных нужд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Платежи в целях </w:t>
            </w:r>
            <w:r>
              <w:lastRenderedPageBreak/>
              <w:t>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 xml:space="preserve">Платежи в целях возмещения ущерба при расторжении государственного контракта, заключенного с </w:t>
            </w:r>
            <w:r>
              <w:lastRenderedPageBreak/>
              <w:t>территориальным фондом обязательного медицинского страхования,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</w:t>
            </w:r>
            <w:r>
              <w:lastRenderedPageBreak/>
              <w:t>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 xml:space="preserve"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</w:t>
            </w:r>
            <w:r>
              <w:lastRenderedPageBreak/>
              <w:t>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городского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муниципального округа </w:t>
            </w:r>
            <w:r>
              <w:lastRenderedPageBreak/>
              <w:t>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финансируемого за счет средств муниципального </w:t>
            </w:r>
            <w:r>
              <w:lastRenderedPageBreak/>
              <w:t>дорожного фонда муниципального района,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поселения, в связи с односторонним отказом исполнителя </w:t>
            </w:r>
            <w:r>
              <w:lastRenderedPageBreak/>
              <w:t>(подрядчика) от его исполнения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округа,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Денежные взыскания, налагаемые в возмещение ущерба, причиненного в результате незаконного или </w:t>
            </w:r>
            <w:r>
              <w:lastRenderedPageBreak/>
              <w:t>нецелевого использования бюджетных средств (в части бюджетов муниципальных районов)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территориальных фондов обязательного медицинского страхования)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Денежные взыскания, налагаемые в возмещение ущерба, причиненного в результате незаконного или нецелевого использования </w:t>
            </w:r>
            <w:r>
              <w:lastRenderedPageBreak/>
              <w:t>бюджетных средств (в части бюджетов городских поселений)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Прочее возмещение ущерба, причиненного государственному имуществу, находящемуся во владении и пользовании территориального фонда обязательного медицинского страхования, зачисляемое в бюджет территориального фонда обязательного медицинского страхования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Платежи по искам, предъявленным территориальным фондом обязательного медицинского </w:t>
            </w:r>
            <w:r>
              <w:lastRenderedPageBreak/>
              <w:t>страхования, к лицам, ответственным за причинение вреда здоровью застрахованного лица, в целях возмещения расходов на оказание медицинской помощи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Доходы от прочих неналоговых доходов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Невыясненные поступления, зачисляемые в бюджеты городских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Невыясненные поступления, зачисляемые в бюджеты городских поселений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муниципальных округов (по обязательствам, возникшим до 1 января 2008 года)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Возмещение потерь </w:t>
            </w:r>
            <w:r>
              <w:lastRenderedPageBreak/>
              <w:t>сельскохозяйственного производства, связанных с изъятием сельскохозяйственных угодий, расположенных на межселенных территориях (по обязательствам, возникшим до 1 января 2008 года)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</w:t>
            </w:r>
            <w:r>
              <w:lastRenderedPageBreak/>
              <w:t>обязательствам, возникшим до 1 января 2008 года)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Прочие неналоговые доходы бюджетов городских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Прочие неналоговые доходы бюджетов муниципальных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Прочие неналоговые поступления в территориальные фонды обязательного медицинского страхования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Возврат декларационного </w:t>
            </w:r>
            <w:r>
              <w:lastRenderedPageBreak/>
              <w:t>платежа, уплаченного в период с 1 марта 2007 года и до 1 января 2008 года при упрощенном декларировании доходов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Средства самообложения граждан, зачисляемые в бюджеты городских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районов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поселений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lastRenderedPageBreak/>
              <w:t>Инициативные платежи, зачисляемые в бюджеты городских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Инициативные платежи, зачисляемые в бюджеты муниципальных округов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Инициативные платежи, зачисляемые в бюджеты муниципальных районов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Инициативные платежи, зачисляемые в бюджеты сельских поселений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Инициативные платежи, зачисляемые в бюджеты городских поселений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Доходы от безвозмездных поступлений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>Доходы бюджетов субъектов Российской Федерации от возврата организациями остатков субсидий прошлых лет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  <w:tr w:rsidR="00E3373C" w:rsidTr="00DB0B63">
        <w:tc>
          <w:tcPr>
            <w:tcW w:w="3628" w:type="dxa"/>
          </w:tcPr>
          <w:p w:rsidR="00E3373C" w:rsidRDefault="00E3373C" w:rsidP="00DB0B63">
            <w:pPr>
              <w:pStyle w:val="ConsPlusNormal"/>
              <w:jc w:val="both"/>
            </w:pPr>
            <w:r>
              <w:t xml:space="preserve">Доходы бюджетов субъектов </w:t>
            </w:r>
            <w:r>
              <w:lastRenderedPageBreak/>
              <w:t>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919" w:type="dxa"/>
          </w:tcPr>
          <w:p w:rsidR="00E3373C" w:rsidRDefault="00E3373C" w:rsidP="00DB0B63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78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144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219" w:type="dxa"/>
          </w:tcPr>
          <w:p w:rsidR="00E3373C" w:rsidRDefault="00E3373C" w:rsidP="00DB0B63">
            <w:pPr>
              <w:pStyle w:val="ConsPlusNormal"/>
            </w:pPr>
          </w:p>
        </w:tc>
        <w:tc>
          <w:tcPr>
            <w:tcW w:w="1984" w:type="dxa"/>
          </w:tcPr>
          <w:p w:rsidR="00E3373C" w:rsidRDefault="00E3373C" w:rsidP="00DB0B63">
            <w:pPr>
              <w:pStyle w:val="ConsPlusNormal"/>
            </w:pPr>
          </w:p>
        </w:tc>
      </w:tr>
    </w:tbl>
    <w:p w:rsidR="00E3373C" w:rsidRDefault="00E3373C" w:rsidP="00E3373C">
      <w:pPr>
        <w:pStyle w:val="ConsPlusNormal"/>
        <w:sectPr w:rsidR="00E3373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E3373C" w:rsidRDefault="00E3373C" w:rsidP="00E3373C">
      <w:pPr>
        <w:pStyle w:val="ConsPlusNormal"/>
        <w:jc w:val="both"/>
      </w:pPr>
    </w:p>
    <w:p w:rsidR="00E3373C" w:rsidRDefault="00E3373C" w:rsidP="00E3373C">
      <w:pPr>
        <w:pStyle w:val="ConsPlusNormal"/>
        <w:ind w:firstLine="540"/>
        <w:jc w:val="both"/>
      </w:pPr>
      <w:r>
        <w:t>--------------------------------</w:t>
      </w:r>
    </w:p>
    <w:p w:rsidR="00E3373C" w:rsidRDefault="00E3373C" w:rsidP="00E3373C">
      <w:pPr>
        <w:pStyle w:val="ConsPlusNormal"/>
        <w:spacing w:before="280"/>
        <w:ind w:firstLine="540"/>
        <w:jc w:val="both"/>
      </w:pPr>
      <w:bookmarkStart w:id="1" w:name="P2175"/>
      <w:bookmarkEnd w:id="1"/>
      <w:r>
        <w:t>&lt;1&gt; При осуществлении исполнительными органами Забайкальского края юридически значимых действий, за совершение которых взимается государственная пошлина.</w:t>
      </w:r>
    </w:p>
    <w:p w:rsidR="00E3373C" w:rsidRDefault="00E3373C" w:rsidP="00E3373C">
      <w:pPr>
        <w:pStyle w:val="ConsPlusNormal"/>
        <w:spacing w:before="280"/>
        <w:ind w:firstLine="540"/>
        <w:jc w:val="both"/>
      </w:pPr>
      <w:r>
        <w:t>Примечание.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края и местные бюджеты.</w:t>
      </w:r>
    </w:p>
    <w:p w:rsidR="00E3373C" w:rsidRDefault="00E3373C" w:rsidP="00E3373C">
      <w:pPr>
        <w:pStyle w:val="ConsPlusNormal"/>
        <w:jc w:val="both"/>
      </w:pPr>
    </w:p>
    <w:p w:rsidR="00E3373C" w:rsidRDefault="00E3373C" w:rsidP="00E3373C">
      <w:pPr>
        <w:pStyle w:val="ConsPlusNormal"/>
        <w:jc w:val="both"/>
      </w:pPr>
    </w:p>
    <w:p w:rsidR="00E3373C" w:rsidRDefault="00E3373C" w:rsidP="00E3373C">
      <w:pPr>
        <w:pStyle w:val="ConsPlusNormal"/>
        <w:jc w:val="both"/>
      </w:pPr>
    </w:p>
    <w:p w:rsidR="00E3373C" w:rsidRDefault="00E3373C" w:rsidP="00E3373C">
      <w:pPr>
        <w:pStyle w:val="ConsPlusNormal"/>
        <w:jc w:val="both"/>
      </w:pPr>
    </w:p>
    <w:p w:rsidR="00E3373C" w:rsidRDefault="00E3373C" w:rsidP="00E3373C">
      <w:pPr>
        <w:pStyle w:val="ConsPlusNormal"/>
        <w:jc w:val="both"/>
      </w:pPr>
    </w:p>
    <w:p w:rsidR="00AB794C" w:rsidRPr="00E3373C" w:rsidRDefault="00AB794C" w:rsidP="00E3373C"/>
    <w:sectPr w:rsidR="00AB794C" w:rsidRPr="00E3373C" w:rsidSect="0019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C91" w:rsidRDefault="00CC7C91" w:rsidP="00AB794C">
      <w:pPr>
        <w:spacing w:after="0" w:line="240" w:lineRule="auto"/>
      </w:pPr>
      <w:r>
        <w:separator/>
      </w:r>
    </w:p>
  </w:endnote>
  <w:endnote w:type="continuationSeparator" w:id="1">
    <w:p w:rsidR="00CC7C91" w:rsidRDefault="00CC7C91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C91" w:rsidRDefault="00CC7C91" w:rsidP="00AB794C">
      <w:pPr>
        <w:spacing w:after="0" w:line="240" w:lineRule="auto"/>
      </w:pPr>
      <w:r>
        <w:separator/>
      </w:r>
    </w:p>
  </w:footnote>
  <w:footnote w:type="continuationSeparator" w:id="1">
    <w:p w:rsidR="00CC7C91" w:rsidRDefault="00CC7C91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1953BC"/>
    <w:rsid w:val="00252D79"/>
    <w:rsid w:val="004E574D"/>
    <w:rsid w:val="006E53CE"/>
    <w:rsid w:val="007D034B"/>
    <w:rsid w:val="00947880"/>
    <w:rsid w:val="009E78DB"/>
    <w:rsid w:val="00AB794C"/>
    <w:rsid w:val="00CC4EEF"/>
    <w:rsid w:val="00CC7C91"/>
    <w:rsid w:val="00E07A1E"/>
    <w:rsid w:val="00E11787"/>
    <w:rsid w:val="00E3373C"/>
    <w:rsid w:val="00E91483"/>
    <w:rsid w:val="00EA7D62"/>
    <w:rsid w:val="00FC4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  <w:style w:type="paragraph" w:customStyle="1" w:styleId="ConsPlusTitlePage">
    <w:name w:val="ConsPlusTitlePage"/>
    <w:rsid w:val="00E33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5175</Words>
  <Characters>29499</Characters>
  <Application>Microsoft Office Word</Application>
  <DocSecurity>0</DocSecurity>
  <Lines>245</Lines>
  <Paragraphs>69</Paragraphs>
  <ScaleCrop>false</ScaleCrop>
  <Company>Home</Company>
  <LinksUpToDate>false</LinksUpToDate>
  <CharactersWithSpaces>34605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2023-07-10T03:40:00Z</dcterms:created>
  <dcterms:modified xsi:type="dcterms:W3CDTF">2023-07-10T03:40:00Z</dcterms:modified>
</cp:coreProperties>
</file>