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EE" w:rsidRDefault="00ED5CEE" w:rsidP="00ED5CEE">
      <w:pPr>
        <w:pStyle w:val="ConsPlusNormal"/>
        <w:jc w:val="right"/>
        <w:outlineLvl w:val="0"/>
      </w:pPr>
      <w:r>
        <w:t>Приложение 25</w:t>
      </w:r>
    </w:p>
    <w:p w:rsidR="00ED5CEE" w:rsidRDefault="00ED5CEE" w:rsidP="00ED5CEE">
      <w:pPr>
        <w:pStyle w:val="ConsPlusNormal"/>
        <w:jc w:val="right"/>
      </w:pPr>
      <w:r>
        <w:t>к Закону Забайкальского края</w:t>
      </w:r>
    </w:p>
    <w:p w:rsidR="00ED5CEE" w:rsidRDefault="00ED5CEE" w:rsidP="00ED5CEE">
      <w:pPr>
        <w:pStyle w:val="ConsPlusNormal"/>
        <w:jc w:val="right"/>
      </w:pPr>
      <w:r>
        <w:t>"О бюджете Забайкальского края на 2023 год</w:t>
      </w:r>
    </w:p>
    <w:p w:rsidR="00ED5CEE" w:rsidRDefault="00ED5CEE" w:rsidP="00ED5CEE">
      <w:pPr>
        <w:pStyle w:val="ConsPlusNormal"/>
        <w:jc w:val="right"/>
      </w:pPr>
      <w:r>
        <w:t>и плановый период 2024 и 2025 годов"</w:t>
      </w:r>
    </w:p>
    <w:p w:rsidR="00ED5CEE" w:rsidRDefault="00ED5CEE" w:rsidP="00ED5CEE">
      <w:pPr>
        <w:pStyle w:val="ConsPlusNormal"/>
        <w:jc w:val="both"/>
      </w:pPr>
    </w:p>
    <w:p w:rsidR="00ED5CEE" w:rsidRDefault="00ED5CEE" w:rsidP="00ED5CEE">
      <w:pPr>
        <w:pStyle w:val="ConsPlusTitle"/>
        <w:jc w:val="center"/>
      </w:pPr>
      <w:bookmarkStart w:id="0" w:name="P105282"/>
      <w:bookmarkEnd w:id="0"/>
      <w:r>
        <w:t>МЕЖБЮДЖЕТНЫЕ ТРАНСФЕРТЫ, ПРЕДОСТАВЛЯЕМЫЕ БЮДЖЕТАМ</w:t>
      </w:r>
    </w:p>
    <w:p w:rsidR="00ED5CEE" w:rsidRDefault="00ED5CEE" w:rsidP="00ED5CEE">
      <w:pPr>
        <w:pStyle w:val="ConsPlusTitle"/>
        <w:jc w:val="center"/>
      </w:pPr>
      <w:r>
        <w:t xml:space="preserve">МУНИЦИПАЛЬНЫХ ОБРАЗОВАНИЙ ЗАБАЙКАЛЬСКОГО КРАЯ, НА </w:t>
      </w:r>
      <w:proofErr w:type="gramStart"/>
      <w:r>
        <w:t>ПЛАНОВЫЙ</w:t>
      </w:r>
      <w:proofErr w:type="gramEnd"/>
    </w:p>
    <w:p w:rsidR="00ED5CEE" w:rsidRDefault="00ED5CEE" w:rsidP="00ED5CEE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ED5CEE" w:rsidRDefault="00ED5CEE" w:rsidP="00ED5C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504"/>
        <w:gridCol w:w="510"/>
        <w:gridCol w:w="506"/>
        <w:gridCol w:w="1174"/>
        <w:gridCol w:w="1587"/>
        <w:gridCol w:w="1587"/>
      </w:tblGrid>
      <w:tr w:rsidR="00ED5CEE" w:rsidTr="00AA780D">
        <w:tc>
          <w:tcPr>
            <w:tcW w:w="3742" w:type="dxa"/>
            <w:vMerge w:val="restart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bookmarkStart w:id="1" w:name="_GoBack"/>
            <w:bookmarkEnd w:id="1"/>
            <w:r>
              <w:t>Наименование показателя</w:t>
            </w:r>
          </w:p>
        </w:tc>
        <w:tc>
          <w:tcPr>
            <w:tcW w:w="3694" w:type="dxa"/>
            <w:gridSpan w:val="4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174" w:type="dxa"/>
            <w:gridSpan w:val="2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D5CEE" w:rsidTr="00AA780D">
        <w:tc>
          <w:tcPr>
            <w:tcW w:w="3742" w:type="dxa"/>
            <w:vMerge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7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5 405 057,7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5 057 275,1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5 374 467,6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5 030 771,7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Дотации на выравнивание </w:t>
            </w:r>
            <w:r>
              <w:lastRenderedPageBreak/>
              <w:t>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 xml:space="preserve">01 3 02 </w:t>
            </w:r>
            <w:r>
              <w:lastRenderedPageBreak/>
              <w:t>78020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4 531 113,7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399 658,0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01 3 02 78050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30 590,1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26 503,4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88 0 00 50100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22 800,0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88 0 00 74927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3 703,4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3 016 605,5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2 197 341,7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07 1 02 77294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08 2 02 77267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37 443,0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37 443,0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181 922,0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197 102,9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12 3 01 R4970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образования Забайкальского края на 2014 - </w:t>
            </w:r>
            <w:r>
              <w:lastRenderedPageBreak/>
              <w:t>2025 годы"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1 077 749,4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1 024 267,4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916 340,7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>
              <w:lastRenderedPageBreak/>
              <w:t>организациях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69 398,4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14 7 02 71101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38 528,3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26 046,5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Поддержка творческой деятельности и укрепление материально-технической базы муниципальных театров </w:t>
            </w:r>
            <w:r>
              <w:lastRenderedPageBreak/>
              <w:t>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15 1 03 R4660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2 309,4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 1 06 R4670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23 737,1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27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Государственная программа Забайкальского края по </w:t>
            </w:r>
            <w:r>
              <w:lastRenderedPageBreak/>
              <w:t>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29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Реализация федеральной </w:t>
            </w:r>
            <w:r>
              <w:lastRenderedPageBreak/>
              <w:t>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 xml:space="preserve">31 3 01 </w:t>
            </w:r>
            <w:r>
              <w:lastRenderedPageBreak/>
              <w:t>R2990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32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33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294 046,3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</w:t>
            </w:r>
            <w:r>
              <w:lastRenderedPageBreak/>
              <w:t>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33 2 01 74315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124 046,3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11 178 788,7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13 957 811,3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119 706,8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127 922,7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40 708,7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89 585,4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85 848,3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3 737,1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85 814,6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104 746,5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13 1 03 74505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104 641,4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Осуществление органами местного самоуправления </w:t>
            </w:r>
            <w:r>
              <w:lastRenderedPageBreak/>
              <w:t>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13 1 03 79502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86,2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образования </w:t>
            </w:r>
            <w:r>
              <w:lastRenderedPageBreak/>
              <w:t>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10 281 025,7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12 880 285,6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14 1 01 71201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3 495 545,8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</w:t>
            </w:r>
            <w:r>
              <w:lastRenderedPageBreak/>
              <w:t>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14 1 02 71230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>
              <w:lastRenderedPageBreak/>
              <w:t>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9 018 590,3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9 171,9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190 371,5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127 123,1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524 217,6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652 209,9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17 3 03 72400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531 684,9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115 222,5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</w:t>
            </w:r>
            <w:r>
              <w:lastRenderedPageBreak/>
              <w:t>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83 325,4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86 534,3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84 004,7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156,8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Осуществление государственных полномочий по регистрации и учету граждан, имеющих право на получение единовременной </w:t>
            </w:r>
            <w:r>
              <w:lastRenderedPageBreak/>
              <w:t>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1 043,3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2 551 216,3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2 691 874,1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133 676,8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Иные межбюджетные </w:t>
            </w:r>
            <w:r>
              <w:lastRenderedPageBreak/>
              <w:t>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 xml:space="preserve">01 3 02 </w:t>
            </w:r>
            <w:r>
              <w:lastRenderedPageBreak/>
              <w:t>78186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133 676,8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1 033 281,8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1 058 197,3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стаж работы в районах Крайнего Севера, где установлены </w:t>
            </w:r>
            <w:r>
              <w:lastRenderedPageBreak/>
              <w:t>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lastRenderedPageBreak/>
              <w:t>14 2 01 71030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123 465,1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934 732,2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33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1 384 257,7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1 500 000,0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ED5CEE" w:rsidTr="00AA780D">
        <w:tc>
          <w:tcPr>
            <w:tcW w:w="3742" w:type="dxa"/>
            <w:vAlign w:val="center"/>
          </w:tcPr>
          <w:p w:rsidR="00ED5CEE" w:rsidRDefault="00ED5CEE" w:rsidP="00AA780D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1 200 000,0</w:t>
            </w:r>
          </w:p>
        </w:tc>
      </w:tr>
      <w:tr w:rsidR="00ED5CEE" w:rsidTr="00AA780D">
        <w:tc>
          <w:tcPr>
            <w:tcW w:w="3742" w:type="dxa"/>
          </w:tcPr>
          <w:p w:rsidR="00ED5CEE" w:rsidRDefault="00ED5CEE" w:rsidP="00AA780D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D5CEE" w:rsidRDefault="00ED5CEE" w:rsidP="00AA780D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22 151 668,2</w:t>
            </w:r>
          </w:p>
        </w:tc>
        <w:tc>
          <w:tcPr>
            <w:tcW w:w="1587" w:type="dxa"/>
            <w:vAlign w:val="center"/>
          </w:tcPr>
          <w:p w:rsidR="00ED5CEE" w:rsidRDefault="00ED5CEE" w:rsidP="00AA780D">
            <w:pPr>
              <w:pStyle w:val="ConsPlusNormal"/>
              <w:jc w:val="right"/>
            </w:pPr>
            <w:r>
              <w:t>23 904 302,2</w:t>
            </w:r>
          </w:p>
        </w:tc>
      </w:tr>
    </w:tbl>
    <w:p w:rsidR="00681421" w:rsidRDefault="00681421"/>
    <w:sectPr w:rsidR="00681421" w:rsidSect="00ED5CE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EE"/>
    <w:rsid w:val="00681421"/>
    <w:rsid w:val="00E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CE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D5CE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CE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D5CEE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0BCD0D400E9951DB7BC1C3B8BA304FC442FF1BB6768662EAACED34E8E0BE27FDDF50276B7F9217FE28FB79B31993D5D2B7tEJ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2023-06-07T00:38:00Z</dcterms:created>
  <dcterms:modified xsi:type="dcterms:W3CDTF">2023-06-07T00:38:00Z</dcterms:modified>
</cp:coreProperties>
</file>