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DC" w:rsidRDefault="008347DC" w:rsidP="008347DC">
      <w:pPr>
        <w:pStyle w:val="ConsPlusNormal"/>
        <w:jc w:val="right"/>
        <w:outlineLvl w:val="0"/>
      </w:pPr>
      <w:r>
        <w:t>Приложение 3</w:t>
      </w:r>
    </w:p>
    <w:p w:rsidR="008347DC" w:rsidRDefault="008347DC" w:rsidP="008347DC">
      <w:pPr>
        <w:pStyle w:val="ConsPlusNormal"/>
        <w:jc w:val="right"/>
      </w:pPr>
      <w:r>
        <w:t>к Закону Забайкальского края</w:t>
      </w:r>
    </w:p>
    <w:p w:rsidR="008347DC" w:rsidRDefault="008347DC" w:rsidP="008347DC">
      <w:pPr>
        <w:pStyle w:val="ConsPlusNormal"/>
        <w:jc w:val="right"/>
      </w:pPr>
      <w:r>
        <w:t>"О бюджете Забайкальского края</w:t>
      </w:r>
    </w:p>
    <w:p w:rsidR="008347DC" w:rsidRDefault="008347DC" w:rsidP="008347DC">
      <w:pPr>
        <w:pStyle w:val="ConsPlusNormal"/>
        <w:jc w:val="right"/>
      </w:pPr>
      <w:r>
        <w:t>на 2022 год и плановый период</w:t>
      </w:r>
    </w:p>
    <w:p w:rsidR="008347DC" w:rsidRDefault="008347DC" w:rsidP="008347DC">
      <w:pPr>
        <w:pStyle w:val="ConsPlusNormal"/>
        <w:jc w:val="right"/>
      </w:pPr>
      <w:r>
        <w:t>2023 и 2024 годов"</w:t>
      </w:r>
    </w:p>
    <w:p w:rsidR="008347DC" w:rsidRDefault="008347DC" w:rsidP="008347DC">
      <w:pPr>
        <w:pStyle w:val="ConsPlusNormal"/>
        <w:jc w:val="both"/>
      </w:pPr>
    </w:p>
    <w:p w:rsidR="008347DC" w:rsidRDefault="008347DC" w:rsidP="008347DC">
      <w:pPr>
        <w:pStyle w:val="ConsPlusTitle"/>
        <w:jc w:val="center"/>
      </w:pPr>
      <w:bookmarkStart w:id="0" w:name="P633"/>
      <w:bookmarkEnd w:id="0"/>
      <w:r>
        <w:t>НОРМАТИВЫ</w:t>
      </w:r>
    </w:p>
    <w:p w:rsidR="008347DC" w:rsidRDefault="008347DC" w:rsidP="008347DC">
      <w:pPr>
        <w:pStyle w:val="ConsPlusTitle"/>
        <w:jc w:val="center"/>
      </w:pPr>
      <w:r>
        <w:t>РАСПРЕДЕЛЕНИЯ ДОХОДОВ МЕЖДУ БЮДЖЕТОМ КРАЯ, БЮДЖЕТОМ</w:t>
      </w:r>
    </w:p>
    <w:p w:rsidR="008347DC" w:rsidRDefault="008347DC" w:rsidP="008347DC">
      <w:pPr>
        <w:pStyle w:val="ConsPlusTitle"/>
        <w:jc w:val="center"/>
      </w:pPr>
      <w:r>
        <w:t>ТЕРРИТОРИАЛЬНОГО ФОНДА ОБЯЗАТЕЛЬНОГО МЕДИЦИНСКОГО</w:t>
      </w:r>
    </w:p>
    <w:p w:rsidR="008347DC" w:rsidRDefault="008347DC" w:rsidP="008347DC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8347DC" w:rsidRDefault="008347DC" w:rsidP="008347DC">
      <w:pPr>
        <w:pStyle w:val="ConsPlusTitle"/>
        <w:jc w:val="center"/>
      </w:pPr>
      <w:r>
        <w:t>ОБРАЗОВАНИЙ ЗАБАЙКАЛЬСКОГО КРАЯ НА 2022 ГОД И ПЛАНОВЫЙ</w:t>
      </w:r>
    </w:p>
    <w:p w:rsidR="008347DC" w:rsidRDefault="008347DC" w:rsidP="008347DC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8347DC" w:rsidRDefault="008347DC" w:rsidP="008347DC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2"/>
        <w:gridCol w:w="742"/>
        <w:gridCol w:w="1250"/>
        <w:gridCol w:w="1287"/>
        <w:gridCol w:w="851"/>
        <w:gridCol w:w="924"/>
        <w:gridCol w:w="887"/>
        <w:gridCol w:w="1396"/>
      </w:tblGrid>
      <w:tr w:rsidR="008347DC" w:rsidTr="00A5143D">
        <w:tc>
          <w:tcPr>
            <w:tcW w:w="2302" w:type="dxa"/>
            <w:vMerge w:val="restart"/>
            <w:vAlign w:val="center"/>
          </w:tcPr>
          <w:p w:rsidR="008347DC" w:rsidRDefault="008347DC" w:rsidP="002879D7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7337" w:type="dxa"/>
            <w:gridSpan w:val="7"/>
            <w:vAlign w:val="center"/>
          </w:tcPr>
          <w:p w:rsidR="008347DC" w:rsidRDefault="008347DC" w:rsidP="002879D7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8347DC" w:rsidTr="00A5143D">
        <w:tc>
          <w:tcPr>
            <w:tcW w:w="2302" w:type="dxa"/>
            <w:vMerge/>
          </w:tcPr>
          <w:p w:rsidR="008347DC" w:rsidRDefault="008347DC" w:rsidP="002879D7">
            <w:pPr>
              <w:spacing w:after="1" w:line="0" w:lineRule="atLeast"/>
            </w:pPr>
          </w:p>
        </w:tc>
        <w:tc>
          <w:tcPr>
            <w:tcW w:w="742" w:type="dxa"/>
            <w:vAlign w:val="center"/>
          </w:tcPr>
          <w:p w:rsidR="008347DC" w:rsidRDefault="008347DC" w:rsidP="002879D7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250" w:type="dxa"/>
            <w:vAlign w:val="center"/>
          </w:tcPr>
          <w:p w:rsidR="008347DC" w:rsidRDefault="008347DC" w:rsidP="002879D7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287" w:type="dxa"/>
            <w:vAlign w:val="center"/>
          </w:tcPr>
          <w:p w:rsidR="008347DC" w:rsidRDefault="008347DC" w:rsidP="002879D7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851" w:type="dxa"/>
            <w:vAlign w:val="center"/>
          </w:tcPr>
          <w:p w:rsidR="008347DC" w:rsidRDefault="008347DC" w:rsidP="002879D7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924" w:type="dxa"/>
            <w:vAlign w:val="center"/>
          </w:tcPr>
          <w:p w:rsidR="008347DC" w:rsidRDefault="008347DC" w:rsidP="002879D7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887" w:type="dxa"/>
            <w:vAlign w:val="center"/>
          </w:tcPr>
          <w:p w:rsidR="008347DC" w:rsidRDefault="008347DC" w:rsidP="002879D7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396" w:type="dxa"/>
            <w:vAlign w:val="center"/>
          </w:tcPr>
          <w:p w:rsidR="008347DC" w:rsidRDefault="008347DC" w:rsidP="002879D7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8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</w:pPr>
            <w:r>
              <w:t>Доходы от федеральных налогов и сборов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</w:t>
            </w:r>
            <w:r>
              <w:lastRenderedPageBreak/>
              <w:t>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15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215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</w:t>
            </w:r>
            <w:r>
              <w:lastRenderedPageBreak/>
              <w:t xml:space="preserve">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15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мобилизуемый на территориях муниципальных </w:t>
            </w:r>
            <w:r>
              <w:lastRenderedPageBreak/>
              <w:t>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</w:t>
            </w:r>
            <w:r>
              <w:lastRenderedPageBreak/>
              <w:t>бюджеты субъектов Российской Федерации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Земельный налог (по обязательствам, </w:t>
            </w:r>
            <w:r>
              <w:lastRenderedPageBreak/>
              <w:t>возникшим до 1 января 2006 года), мобилизуемый на территориях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Целевые сборы с граждан и предприятий, учреждений, организаций на содержание милиции, на благоустройство территорий, на нужды </w:t>
            </w:r>
            <w:r>
              <w:lastRenderedPageBreak/>
              <w:t>образования и другие цели, мобилизуемые на территориях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Лицензионный сбор за право торговли спиртными напитками, </w:t>
            </w:r>
            <w:r>
              <w:lastRenderedPageBreak/>
              <w:t>мобилизуемый на территориях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Доходы от размещения временно </w:t>
            </w:r>
            <w:r>
              <w:lastRenderedPageBreak/>
              <w:t>свободных средств бюджетов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Доходы в виде платы, полученной по результатам конкурса на право заключения </w:t>
            </w:r>
            <w:r>
              <w:lastRenderedPageBreak/>
              <w:t>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</w:t>
            </w:r>
            <w:r>
              <w:lastRenderedPageBreak/>
              <w:t>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lastRenderedPageBreak/>
              <w:t>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Прочие доходы от компенсации затрат </w:t>
            </w:r>
            <w:r>
              <w:lastRenderedPageBreak/>
              <w:t>бюджетов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Средства от распоряжения и реализации выморочного и иного имущества, обращенного в </w:t>
            </w:r>
            <w:r>
              <w:lastRenderedPageBreak/>
              <w:t>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административных платежей и сборов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Платежи, взимаемые органами местного самоуправления (организациями) муниципальных округов за выполнение определенных </w:t>
            </w:r>
            <w:r>
              <w:lastRenderedPageBreak/>
              <w:t>функций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t xml:space="preserve">Штрафы, неустойки, пени, уплаченные в случае просрочки </w:t>
            </w:r>
            <w:r>
              <w:lastRenderedPageBreak/>
              <w:t>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t xml:space="preserve">Штрафы, неустойки, пени, уплаченные в случае просрочки исполнения </w:t>
            </w:r>
            <w:r>
              <w:lastRenderedPageBreak/>
              <w:t>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</w:t>
            </w:r>
            <w:r>
              <w:lastRenderedPageBreak/>
              <w:t>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>
              <w:lastRenderedPageBreak/>
              <w:t>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</w:t>
            </w:r>
            <w:r>
              <w:lastRenderedPageBreak/>
              <w:t>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</w:t>
            </w:r>
            <w:r>
              <w:lastRenderedPageBreak/>
              <w:t>ми выступают получатели средств бюджета муниципального округа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Прочее возмещение ущерба, причиненного </w:t>
            </w:r>
            <w:r>
              <w:lastRenderedPageBreak/>
              <w:t>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</w:t>
            </w:r>
            <w:r>
              <w:lastRenderedPageBreak/>
              <w:t>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</w:t>
            </w:r>
            <w:r>
              <w:lastRenderedPageBreak/>
              <w:t>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</w:t>
            </w:r>
            <w:r>
              <w:lastRenderedPageBreak/>
              <w:t>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</w:t>
            </w:r>
            <w:r>
              <w:lastRenderedPageBreak/>
              <w:t>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</w:t>
            </w:r>
            <w:r>
              <w:lastRenderedPageBreak/>
              <w:t>государственных и муниципальных нужд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</w:t>
            </w:r>
            <w:r>
              <w:lastRenderedPageBreak/>
              <w:t>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</w:t>
            </w:r>
            <w:r>
              <w:lastRenderedPageBreak/>
              <w:t>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</w:t>
            </w:r>
            <w:r>
              <w:lastRenderedPageBreak/>
              <w:t>контракта, финансируемого за счет средств муниципального дорожного фонда)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</w:t>
            </w:r>
            <w:r>
              <w:lastRenderedPageBreak/>
              <w:t>отказом исполнителя (подрядчика) от его исполнения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Денежные взыскания, налагаемые в </w:t>
            </w:r>
            <w:r>
              <w:lastRenderedPageBreak/>
              <w:t>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</w:t>
            </w:r>
            <w:r>
              <w:lastRenderedPageBreak/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Доходы от прочих </w:t>
            </w:r>
            <w:r>
              <w:lastRenderedPageBreak/>
              <w:t>неналоговых доходов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Невыясненные поступления, зачисляемые в бюджеты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</w:t>
            </w:r>
            <w:r>
              <w:lastRenderedPageBreak/>
              <w:t>января 2008 года)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 xml:space="preserve">Средства самообложения граждан, зачисляемые </w:t>
            </w:r>
            <w:r>
              <w:lastRenderedPageBreak/>
              <w:t>в бюджеты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  <w:tr w:rsidR="008347DC" w:rsidTr="00A5143D">
        <w:tc>
          <w:tcPr>
            <w:tcW w:w="2302" w:type="dxa"/>
          </w:tcPr>
          <w:p w:rsidR="008347DC" w:rsidRDefault="008347DC" w:rsidP="002879D7">
            <w:pPr>
              <w:pStyle w:val="ConsPlusNormal"/>
              <w:jc w:val="both"/>
            </w:pPr>
            <w:r>
              <w:lastRenderedPageBreak/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742" w:type="dxa"/>
          </w:tcPr>
          <w:p w:rsidR="008347DC" w:rsidRDefault="008347DC" w:rsidP="002879D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2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51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924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887" w:type="dxa"/>
          </w:tcPr>
          <w:p w:rsidR="008347DC" w:rsidRDefault="008347DC" w:rsidP="002879D7">
            <w:pPr>
              <w:pStyle w:val="ConsPlusNormal"/>
            </w:pPr>
          </w:p>
        </w:tc>
        <w:tc>
          <w:tcPr>
            <w:tcW w:w="1396" w:type="dxa"/>
          </w:tcPr>
          <w:p w:rsidR="008347DC" w:rsidRDefault="008347DC" w:rsidP="002879D7">
            <w:pPr>
              <w:pStyle w:val="ConsPlusNormal"/>
            </w:pPr>
          </w:p>
        </w:tc>
      </w:tr>
    </w:tbl>
    <w:p w:rsidR="00A5143D" w:rsidRDefault="00A5143D" w:rsidP="00A5143D">
      <w:pPr>
        <w:pStyle w:val="ConsPlusNormal"/>
        <w:jc w:val="both"/>
      </w:pPr>
    </w:p>
    <w:p w:rsidR="00A5143D" w:rsidRDefault="00A5143D" w:rsidP="00A5143D">
      <w:pPr>
        <w:pStyle w:val="ConsPlusNormal"/>
        <w:ind w:firstLine="540"/>
        <w:jc w:val="both"/>
      </w:pPr>
      <w:r>
        <w:t>--------------------------------</w:t>
      </w:r>
    </w:p>
    <w:p w:rsidR="00A5143D" w:rsidRDefault="00A5143D" w:rsidP="00A5143D">
      <w:pPr>
        <w:pStyle w:val="ConsPlusNormal"/>
        <w:spacing w:before="220"/>
        <w:ind w:firstLine="540"/>
        <w:jc w:val="both"/>
      </w:pPr>
      <w:bookmarkStart w:id="1" w:name="P2155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A5143D" w:rsidRDefault="00A5143D" w:rsidP="00A5143D">
      <w:pPr>
        <w:pStyle w:val="ConsPlusNormal"/>
        <w:jc w:val="both"/>
      </w:pPr>
    </w:p>
    <w:p w:rsidR="00A5143D" w:rsidRDefault="00A5143D" w:rsidP="00A5143D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F0556C" w:rsidRPr="008347DC" w:rsidRDefault="00F0556C" w:rsidP="008347DC">
      <w:bookmarkStart w:id="2" w:name="_GoBack"/>
      <w:bookmarkEnd w:id="2"/>
    </w:p>
    <w:sectPr w:rsidR="00F0556C" w:rsidRPr="0083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DC"/>
    <w:rsid w:val="008347DC"/>
    <w:rsid w:val="00A5143D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5149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2</cp:revision>
  <dcterms:created xsi:type="dcterms:W3CDTF">2022-03-03T07:03:00Z</dcterms:created>
  <dcterms:modified xsi:type="dcterms:W3CDTF">2022-03-03T07:10:00Z</dcterms:modified>
</cp:coreProperties>
</file>