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7DC" w:rsidRDefault="008347DC" w:rsidP="008347DC">
      <w:pPr>
        <w:pStyle w:val="ConsPlusNormal"/>
        <w:jc w:val="right"/>
        <w:outlineLvl w:val="0"/>
      </w:pPr>
      <w:r>
        <w:t>Приложение 3</w:t>
      </w:r>
    </w:p>
    <w:p w:rsidR="008347DC" w:rsidRDefault="008347DC" w:rsidP="008347DC">
      <w:pPr>
        <w:pStyle w:val="ConsPlusNormal"/>
        <w:jc w:val="right"/>
      </w:pPr>
      <w:r>
        <w:t>к Закону Забайкальского края</w:t>
      </w:r>
    </w:p>
    <w:p w:rsidR="008347DC" w:rsidRDefault="008347DC" w:rsidP="008347DC">
      <w:pPr>
        <w:pStyle w:val="ConsPlusNormal"/>
        <w:jc w:val="right"/>
      </w:pPr>
      <w:r>
        <w:t>"О бюджете Забайкальского края</w:t>
      </w:r>
    </w:p>
    <w:p w:rsidR="008347DC" w:rsidRDefault="008347DC" w:rsidP="008347DC">
      <w:pPr>
        <w:pStyle w:val="ConsPlusNormal"/>
        <w:jc w:val="right"/>
      </w:pPr>
      <w:r>
        <w:t>на 2022 год и плановый период</w:t>
      </w:r>
    </w:p>
    <w:p w:rsidR="008347DC" w:rsidRDefault="008347DC" w:rsidP="008347DC">
      <w:pPr>
        <w:pStyle w:val="ConsPlusNormal"/>
        <w:jc w:val="right"/>
      </w:pPr>
      <w:r>
        <w:t>2023 и 2024 годов"</w:t>
      </w:r>
    </w:p>
    <w:p w:rsidR="008347DC" w:rsidRDefault="008347DC" w:rsidP="008347DC">
      <w:pPr>
        <w:pStyle w:val="ConsPlusNormal"/>
        <w:jc w:val="both"/>
      </w:pPr>
    </w:p>
    <w:p w:rsidR="008347DC" w:rsidRDefault="008347DC" w:rsidP="008347DC">
      <w:pPr>
        <w:pStyle w:val="ConsPlusTitle"/>
        <w:jc w:val="center"/>
      </w:pPr>
      <w:bookmarkStart w:id="0" w:name="P633"/>
      <w:bookmarkEnd w:id="0"/>
      <w:r>
        <w:t>НОРМАТИВЫ</w:t>
      </w:r>
    </w:p>
    <w:p w:rsidR="008347DC" w:rsidRDefault="008347DC" w:rsidP="008347DC">
      <w:pPr>
        <w:pStyle w:val="ConsPlusTitle"/>
        <w:jc w:val="center"/>
      </w:pPr>
      <w:r>
        <w:t>РАСПРЕДЕЛЕНИЯ ДОХОДОВ МЕЖДУ БЮДЖЕТОМ КРАЯ, БЮДЖЕТОМ</w:t>
      </w:r>
    </w:p>
    <w:p w:rsidR="008347DC" w:rsidRDefault="008347DC" w:rsidP="008347DC">
      <w:pPr>
        <w:pStyle w:val="ConsPlusTitle"/>
        <w:jc w:val="center"/>
      </w:pPr>
      <w:r>
        <w:t>ТЕРРИТОРИАЛЬНОГО ФОНДА ОБЯЗАТЕЛЬНОГО МЕДИЦИНСКОГО</w:t>
      </w:r>
    </w:p>
    <w:p w:rsidR="008347DC" w:rsidRDefault="008347DC" w:rsidP="008347DC">
      <w:pPr>
        <w:pStyle w:val="ConsPlusTitle"/>
        <w:jc w:val="center"/>
      </w:pPr>
      <w:r>
        <w:t xml:space="preserve">СТРАХОВАНИЯ ЗАБАЙКАЛЬСКОГО КРАЯ, БЮДЖЕТАМИ </w:t>
      </w:r>
      <w:proofErr w:type="gramStart"/>
      <w:r>
        <w:t>МУНИЦИПАЛЬНЫХ</w:t>
      </w:r>
      <w:proofErr w:type="gramEnd"/>
    </w:p>
    <w:p w:rsidR="008347DC" w:rsidRDefault="008347DC" w:rsidP="008347DC">
      <w:pPr>
        <w:pStyle w:val="ConsPlusTitle"/>
        <w:jc w:val="center"/>
      </w:pPr>
      <w:r>
        <w:t>ОБРАЗОВАНИЙ ЗАБАЙКАЛЬСКОГО КРАЯ НА 2022 ГОД И ПЛАНОВЫЙ</w:t>
      </w:r>
    </w:p>
    <w:p w:rsidR="008347DC" w:rsidRDefault="008347DC" w:rsidP="008347DC">
      <w:pPr>
        <w:pStyle w:val="ConsPlusTitle"/>
        <w:jc w:val="center"/>
      </w:pPr>
      <w:r>
        <w:t>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8347DC" w:rsidRDefault="008347DC" w:rsidP="008347DC">
      <w:pPr>
        <w:pStyle w:val="ConsPlusNormal"/>
        <w:jc w:val="both"/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302"/>
        <w:gridCol w:w="742"/>
        <w:gridCol w:w="1250"/>
        <w:gridCol w:w="1287"/>
        <w:gridCol w:w="851"/>
        <w:gridCol w:w="924"/>
        <w:gridCol w:w="887"/>
        <w:gridCol w:w="1396"/>
      </w:tblGrid>
      <w:tr w:rsidR="008347DC" w:rsidTr="00A5143D">
        <w:tc>
          <w:tcPr>
            <w:tcW w:w="2302" w:type="dxa"/>
            <w:vMerge w:val="restart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Наименование дохода</w:t>
            </w:r>
          </w:p>
        </w:tc>
        <w:tc>
          <w:tcPr>
            <w:tcW w:w="7337" w:type="dxa"/>
            <w:gridSpan w:val="7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Нормативы распределения доходов между бюджетом края, бюджетом территориального фонда обязательного медицинского страхования Забайкальского края, бюджетами муниципальных образований Забайкальского края (в процентах)</w:t>
            </w:r>
          </w:p>
        </w:tc>
      </w:tr>
      <w:tr w:rsidR="008347DC" w:rsidTr="00A5143D">
        <w:tc>
          <w:tcPr>
            <w:tcW w:w="2302" w:type="dxa"/>
            <w:vMerge/>
          </w:tcPr>
          <w:p w:rsidR="008347DC" w:rsidRDefault="008347DC" w:rsidP="002879D7">
            <w:pPr>
              <w:spacing w:after="1" w:line="0" w:lineRule="atLeast"/>
            </w:pPr>
          </w:p>
        </w:tc>
        <w:tc>
          <w:tcPr>
            <w:tcW w:w="742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 края</w:t>
            </w:r>
          </w:p>
        </w:tc>
        <w:tc>
          <w:tcPr>
            <w:tcW w:w="1250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бюджеты муниципальных районов</w:t>
            </w:r>
          </w:p>
        </w:tc>
        <w:tc>
          <w:tcPr>
            <w:tcW w:w="1287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бюджеты муниципальных округов</w:t>
            </w:r>
          </w:p>
        </w:tc>
        <w:tc>
          <w:tcPr>
            <w:tcW w:w="851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бюджеты городских округов</w:t>
            </w:r>
          </w:p>
        </w:tc>
        <w:tc>
          <w:tcPr>
            <w:tcW w:w="924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бюджеты городских поселений</w:t>
            </w:r>
          </w:p>
        </w:tc>
        <w:tc>
          <w:tcPr>
            <w:tcW w:w="887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бюджеты сельских поселений</w:t>
            </w:r>
          </w:p>
        </w:tc>
        <w:tc>
          <w:tcPr>
            <w:tcW w:w="1396" w:type="dxa"/>
            <w:vAlign w:val="center"/>
          </w:tcPr>
          <w:p w:rsidR="008347DC" w:rsidRDefault="008347DC" w:rsidP="002879D7">
            <w:pPr>
              <w:pStyle w:val="ConsPlusNormal"/>
              <w:jc w:val="center"/>
            </w:pPr>
            <w:r>
              <w:t>бюджет территориального фонда обязательного медицинского страхования Забайкальского края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7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8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</w:pPr>
            <w:r>
              <w:t>Доходы от федеральных налогов и сборов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Доходы от уплаты акцизов на алкогольную продукцию с объемной долей этилового спирта свыше 9 процентов (за исключением пива, вин, фруктовых вин, игристых вин (шампанских), винных напитков, изготавливаемых без добавления ректификованного этилового спирта, произведенного из пищевого сырья, и (или) спиртованных </w:t>
            </w:r>
            <w:r>
              <w:lastRenderedPageBreak/>
              <w:t>виноградного или иного фруктового сусла, и (или) винного дистиллята, и (или) фруктового дистиллята), подлежащие распределению в бюджеты субъектов Российской Федерации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 xml:space="preserve">Государственная пошлина за совершение действий уполномоченными органами исполнительной власти субъектов Российской Федерации, связанных с выдачей документов о проведении государственного технического осмотра тракторов, самоходных дорожно-строительных и иных самоходных машин и прицепов к ним, государственной регистрацией </w:t>
            </w:r>
            <w:proofErr w:type="spellStart"/>
            <w:r>
              <w:t>мототранспортных</w:t>
            </w:r>
            <w:proofErr w:type="spellEnd"/>
            <w:r>
              <w:t xml:space="preserve"> средств, прицепов, тракторов, самоходных дорожно-строительных и иных самоходных машин, выдачей удостоверений тракториста-машиниста (тракториста), временных удостоверений на право управления самоходными машинами, в том числе взамен утраченных</w:t>
            </w:r>
            <w:proofErr w:type="gramEnd"/>
            <w:r>
              <w:t xml:space="preserve"> или пришедших в негодность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 xml:space="preserve">Государственная пошлина за выдачу уполномоченными органами исполнительной власти субъектов Российской Федерации учебным учреждениям образовательных свидетельств о соответствии требованиям оборудования и оснащенности образовательного процесса для рассмотрения соответствующими органами вопроса об аккредитации и выдачи указанным учреждениям лицензии на право подготовки трактористов и машинистов самоходных машин </w:t>
            </w:r>
            <w:hyperlink w:anchor="P215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Государственная пошлина за выдачу разрешения на выброс вредных (загрязняющих) веществ в атмосферный воздух стационарных источников, находящихся на объектах хозяйственной и иной деятельности, не подлежащих федеральному государственному экологическому контролю </w:t>
            </w:r>
            <w:hyperlink w:anchor="P215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Государственная пошлина за выдачу исполнительными органами </w:t>
            </w:r>
            <w:r>
              <w:lastRenderedPageBreak/>
              <w:t xml:space="preserve">государственной власти субъектов Российской Федерации документа об утверждении нормативов образования отходов производства и потребления и лимитов на их размещение, а также за переоформление и выдачу дубликата указанного документа </w:t>
            </w:r>
            <w:hyperlink w:anchor="P2155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Государственная пошлина за выдачу документов об аккредитации организаций, осуществляющих классификацию гостиниц, классификацию горнолыжных трасс, классификацию пляжей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погашения задолженности и перерасчетов по отмененным налогам, сборам и иным обязательным платежам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на прибыль организаций, зачислявшийся до 1 января 2005 года в местные бюджеты, мобилизуемый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Налог на прибыль организаций, зачислявшийся до 1 января 2005 года в местные бюджеты, мобилизуемый на территориях муниципальных </w:t>
            </w:r>
            <w:r>
              <w:lastRenderedPageBreak/>
              <w:t>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 за добычу общераспространенных полезных ископаемых, мобилизуемые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за добычу общераспространенных полезных ископаемых, мобилизуемые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за добычу подземных вод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за добычу других полезных ископаемых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Отчисления на воспроизводство минерально-сырьевой базы, зачисляемые в бюджеты субъектов Российской Федерации, за исключением уплачиваемых при добыче общераспространенных полезных ископаемых и подземных вод, используемых для местных нужд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Отчисления на воспроизводство минерально-сырьевой базы при добыче общераспространенных полезных ископаемых и подземных вод, используемых для местных нужд, зачисляемые в </w:t>
            </w:r>
            <w:r>
              <w:lastRenderedPageBreak/>
              <w:t>бюджеты субъектов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Налог с владельцев транспортных средств и налог на приобретение автотранспортных средств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на пользователей автомобильных дорог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с имущества, переходящего в порядке наследования или дарения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межселенных территориях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Земельный налог (по обязательствам, возникшим до 1 января 2006 года), мобилизуемый на территориях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Земельный налог (по обязательствам, </w:t>
            </w:r>
            <w:r>
              <w:lastRenderedPageBreak/>
              <w:t>возникшим до 1 января 2006 года), мобилизуемый на территориях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Налог на покупку иностранных денежных знаков и платежных документов, выраженных в иностранной валюте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с продаж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40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60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Сбор на нужды образовательных учреждений, взимаемый с юридических лиц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налоги и сборы субъектов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Сборы за выдачу органами государственной власти субъектов Российской Федерации лицензий на розничную продажу алкогольной продукции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Сборы за выдачу органами местного самоуправления городских округов лицензий на розничную продажу алкогольной продукции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Сборы за выдачу органами местного самоуправления муниципальных районов лицензий на розничную продажу алкогольной продукции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Сборы за выдачу лицензий на пользование недрами по участкам недр, содержащим месторождения общераспространенных полезных ископаемых, или участкам недр местного значения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на рекламу, мобилизуемый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на рекламу, мобилизуемый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 на рекламу, мобилизуемый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Курортный сбор, мобилизуемый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Курортный сбор, мобилизуемый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Курортный сбор, мобилизуемый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Целевые сборы с граждан и предприятий, учреждений, организаций на содержание милиции, на благоустройство территорий, на нужды </w:t>
            </w:r>
            <w:r>
              <w:lastRenderedPageBreak/>
              <w:t>образования и другие цели, мобилизуемые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Лицензионный сбор за право торговли спиртными напитками, мобилизуемый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Лицензионный сбор за право торговли спиртными напитками, </w:t>
            </w:r>
            <w:r>
              <w:lastRenderedPageBreak/>
              <w:t>мобилизуемый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местные налоги и сборы, мобилизуемые на территориях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Налог, взимаемый в виде стоимости патента в связи с применением упрощенной системы налогообложения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размещения временно свободных средств бюджетов субъектов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Доходы от размещения временно </w:t>
            </w:r>
            <w:r>
              <w:lastRenderedPageBreak/>
              <w:t>свободных средств бюджетов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Доходы от размещения временно свободных средств бюджетов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размещения временно свободных средств бюджетов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размещения временно свободных средств бюджетов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сдачи в аренду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поступления от использования имущества, находящегося в оперативном управлении территориальных фондов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платежей при пользовании природными ресурсами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Доходы в виде платы, полученной по результатам конкурса на право заключения </w:t>
            </w:r>
            <w:r>
              <w:lastRenderedPageBreak/>
              <w:t>договора о предоставлении рыболовного участка, состоящего из акватории водного объекта, находящегося в собственности субъекта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Доходы, полученные от продажи на аукционе права на заключение договора о закреплении долей квот добычи (вылова) водных биологических ресурсов и (или) договора пользования водными биологическими ресурсами, находящимися в собственности субъектов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округов, казенными учреждениями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муниципальных округов, казенными учреждениями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Доходы от оказания информационных услуг органами местного самоуправления муниципальных районов, казенными учреждениями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сельских поселений, казенными учреждениями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оказания информационных услуг органами местного самоуправления городских поселений, казенными учреждениями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</w:t>
            </w:r>
            <w:r>
              <w:lastRenderedPageBreak/>
              <w:t>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бюджетов территориальных фондов обязательного медицинского страхования от оказания платных услуг (работ)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Доходы, поступающие в порядке возмещения расходов, понесенных в связи с эксплуатацией имущества </w:t>
            </w:r>
            <w:r>
              <w:lastRenderedPageBreak/>
              <w:t>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имущества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Доходы, поступающие в порядке возмещения расходов, понесенных в связи с эксплуатацией государственного имущества, закрепленного на праве оперативного управления за территориальными фондами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компенсации затрат бюджетов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компенсации затрат бюджетов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компенсации затрат бюджетов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Прочие доходы от компенсации затрат </w:t>
            </w:r>
            <w:r>
              <w:lastRenderedPageBreak/>
              <w:t>бюджетов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Прочие доходы от компенсации затрат бюджетов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доходы от компенсации затрат бюджетов территориальных фондов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продажи материальных и нематериальных активов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основных средств по указанному имуществу)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реализации имущества, находящегося в оперативном управлении территориальных фондов обязательного медицинского страхования (в части реализации материальных запасов по указанному имуществу)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Средства от распоряжения и реализации выморочного и иного имущества, обращенного в </w:t>
            </w:r>
            <w:r>
              <w:lastRenderedPageBreak/>
              <w:t>доходы субъектов Российской Федерации (в части реализации основных средств по указанному имуществу)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Средства от распоряжения и реализации выморочного и иного имущества, обращенного в доходы субъектов Российской Федерации (в части реализации материальных запасов по указанному имуществу)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продажи нематериальных активов, находящихся в государственной собственности, закрепленных за территориальными фондами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административных платежей и сборов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округов за выполнение определенных функций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Платежи, взимаемые органами местного самоуправления (организациями) муниципальных округов за выполнение определенных </w:t>
            </w:r>
            <w:r>
              <w:lastRenderedPageBreak/>
              <w:t>функций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Платежи, взимаемые органами местного самоуправления (организациями) муниципальных районов за выполнение определенных функций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сельских поселений за выполнение определенных функций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Платежи, взимаемые органами местного самоуправления (организациями) городских поселений за выполнение определенных функций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штрафов, санкций, возмещений ущерба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округа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</w:t>
            </w:r>
            <w:r>
              <w:lastRenderedPageBreak/>
              <w:t>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района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контрактом, заключенным территориальным фондом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Штрафы, неустойки, пени, уплаченные в случае просрочки исполнения </w:t>
            </w:r>
            <w:r>
              <w:lastRenderedPageBreak/>
              <w:t>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муниципального округа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органом субъекта Российской Федерации, казенным учреждением субъекта Российской Федерации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</w:t>
            </w:r>
            <w:r>
              <w:lastRenderedPageBreak/>
              <w:t>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района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территориальным фондом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Иные штрафы, неустойки, пени, уплаченные в соответствии с законом или договором в случае неисполнения или ненадлежащего </w:t>
            </w:r>
            <w:r>
              <w:lastRenderedPageBreak/>
              <w:t>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муниципального округа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Прочее возмещение ущерба, причиненного имуществу, находящемуся в собственности субъекта Российской Федерации (за исключением имущества, закрепленного за </w:t>
            </w:r>
            <w:r>
              <w:lastRenderedPageBreak/>
              <w:t>бюджетными (автономными) учреждениями, унитарными предприятиями субъекта Российской Федерации)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lastRenderedPageBreak/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муниципального района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сельского поселения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выгодоприобретателями выступают получатели средств бюджета городского поселения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ущерба при возникновении страховых случаев, когда выгодоприобретателя</w:t>
            </w:r>
            <w:r>
              <w:lastRenderedPageBreak/>
              <w:t>ми выступают получатели средств бюджета муниципального округа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городского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муниципального района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Прочее возмещение ущерба, причиненного </w:t>
            </w:r>
            <w:r>
              <w:lastRenderedPageBreak/>
              <w:t>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Прочее возмещение ущерба, причиненного муниципальному имуществу муниципального округа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территориальным фондом обязательного медицинского страхования государственного контракта, а также иные денежные средства, подлежащие зачислению в бюджет территориального фонда обязательного медицинского страхования за нарушение законодательства Российской Федерации о контрактной системе в </w:t>
            </w:r>
            <w:r>
              <w:lastRenderedPageBreak/>
              <w:t>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</w:t>
            </w:r>
            <w:r>
              <w:lastRenderedPageBreak/>
              <w:t>муниципального контракта,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</w:t>
            </w:r>
            <w:r>
              <w:lastRenderedPageBreak/>
              <w:t>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муниципального округа (муниципальным казенным учреждением) </w:t>
            </w:r>
            <w:r>
              <w:lastRenderedPageBreak/>
              <w:t>муниципального контракта, а также иные денежные средства, подлежащие зачислению в бюджет муниципального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</w:t>
            </w:r>
            <w:proofErr w:type="gramEnd"/>
            <w:r>
              <w:t xml:space="preserve">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 xml:space="preserve"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</w:t>
            </w:r>
            <w:r>
              <w:lastRenderedPageBreak/>
              <w:t>государственных и муниципальных нужд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муниципального района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финансируемого за счет средств муниципального дорожного фонда, а </w:t>
            </w:r>
            <w:r>
              <w:lastRenderedPageBreak/>
              <w:t>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proofErr w:type="gramStart"/>
            <w:r>
              <w:lastRenderedPageBreak/>
              <w:t>Платежи в целях возмещения убытков, причиненных уклонением от заключения с муниципальным органом городского поселения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  <w:proofErr w:type="gramEnd"/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государственного контракта, заключенного с </w:t>
            </w:r>
            <w:r>
              <w:lastRenderedPageBreak/>
              <w:t>территориальным фондом обязательного медицинского страхования, в связи с односторонним 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заключенного с муниципальным органом муниципального района (муниципальным казенным учреждением), в связи с односторонним отказом исполнителя (подрядчика) от его исполнения (за исключением муниципального </w:t>
            </w:r>
            <w:r>
              <w:lastRenderedPageBreak/>
              <w:t>контракта, финансируемого за счет средств муниципального дорожного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заключенного с муниципальным органом городского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заключенного с муниципальным органом муниципального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района, в связи с односторонним </w:t>
            </w:r>
            <w:r>
              <w:lastRenderedPageBreak/>
              <w:t>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поселения, в связи с односторонним 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муниципального округа, в связи с односторонним отказом исполнителя (подрядчика) от его исполнения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Денежные взыскания, налагаемые в </w:t>
            </w:r>
            <w:r>
              <w:lastRenderedPageBreak/>
              <w:t>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районов)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территориальных фондов обязательного медицинского страхования)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сельских поселений)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Денежные взыскания, налагаемые в возмещение ущерба, причиненного в </w:t>
            </w:r>
            <w:r>
              <w:lastRenderedPageBreak/>
              <w:t>результате незаконного или нецелевого использования бюджетных средств (в части бюджетов городских поселений)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муниципальных округов)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Прочее возмещение ущерба, причиненного государственному имуществу, находящемуся во владении и пользовании территориального фонда обязательного медицинского страхования, зачисляемое в бюджет территориального фонда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Платежи по искам, предъявленным территориальным фондом обязательного медицинского страхования, к лицам, ответственным за причинение вреда здоровью застрахованного лица, в целях возмещения расходов на оказание медицинской помощи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Доходы от прочих </w:t>
            </w:r>
            <w:r>
              <w:lastRenderedPageBreak/>
              <w:t>неналоговых доходов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Невыясненные поступления, зачисляемые в бюджеты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Невыясненные поступления, зачисляемые в бюджеты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Невыясненные поступления, зачисляемые в бюджеты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Невыясненные поступления, зачисляемые в бюджеты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Невыясненные поступления, зачисляемые в бюджеты территориальных фондов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Возмещение потерь сельскохозяйственного производства, связанных с изъятием сельскохозяйственных угодий, расположенных на территориях городских округов (по обязательствам, возникшим до 1 </w:t>
            </w:r>
            <w:r>
              <w:lastRenderedPageBreak/>
              <w:t>января 2008 года)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Возмещение потерь сельскохозяйственного производства, связанных с изъятием сельскохозяйственных угодий, расположенных на территориях муниципальных округов (по обязательствам, возникшим до 1 января 2008 года)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межселенных территориях (по обязательствам, возникшим до 1 января 2008 года)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сельских поселений (по обязательствам, возникшим до 1 января 2008 года)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Возмещение потерь сельскохозяйственного производства, связанных с изъятием сельскохозяйственных угодий, расположенных на территориях городских поселений (по обязательствам, возникшим до 1 января 2008 года)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Прочие неналоговые доходы бюджетов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неналоговые доходы бюджетов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неналоговые доходы бюджетов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неналоговые доходы бюджетов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неналоговые доходы бюджетов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Прочие неналоговые поступления в территориальные фонды обязательного медицинского страхования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Возврат декларационного платежа, уплаченного в период с 1 марта 2007 года и до 1 января 2008 года при упрощенном декларировании доходов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Средства самообложения граждан, зачисляемые в бюджеты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 xml:space="preserve">Средства самообложения граждан, зачисляемые </w:t>
            </w:r>
            <w:r>
              <w:lastRenderedPageBreak/>
              <w:t>в бюджеты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Средства самообложения граждан, зачисляемые в бюджеты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Средства самообложения граждан, зачисляемые в бюджеты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Инициативные платежи, зачисляемые в бюджеты городских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Инициативные платежи, зачисляемые в бюджеты муниципальных округов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Инициативные платежи, зачисляемые в бюджеты муниципальных районов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Инициативные платежи, зачисляемые в бюджеты сельских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Инициативные платежи, зачисляемые в бюджеты городских поселений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от безвозмездных поступлений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t>Доходы бюджетов субъектов Российской Федерации от возврата организациями остатков субсидий прошлых лет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  <w:tr w:rsidR="008347DC" w:rsidTr="00A5143D">
        <w:tc>
          <w:tcPr>
            <w:tcW w:w="2302" w:type="dxa"/>
          </w:tcPr>
          <w:p w:rsidR="008347DC" w:rsidRDefault="008347DC" w:rsidP="002879D7">
            <w:pPr>
              <w:pStyle w:val="ConsPlusNormal"/>
              <w:jc w:val="both"/>
            </w:pPr>
            <w:r>
              <w:lastRenderedPageBreak/>
              <w:t>Доходы бюджетов субъектов Российской Федерации от возврата прочих остатков субсидий, субвенций и иных межбюджетных трансфертов, имеющих целевое назначение, прошлых лет из бюджетов муниципальных образований</w:t>
            </w:r>
          </w:p>
        </w:tc>
        <w:tc>
          <w:tcPr>
            <w:tcW w:w="742" w:type="dxa"/>
          </w:tcPr>
          <w:p w:rsidR="008347DC" w:rsidRDefault="008347DC" w:rsidP="002879D7">
            <w:pPr>
              <w:pStyle w:val="ConsPlusNormal"/>
              <w:jc w:val="center"/>
            </w:pPr>
            <w:r>
              <w:t>100</w:t>
            </w:r>
          </w:p>
        </w:tc>
        <w:tc>
          <w:tcPr>
            <w:tcW w:w="1250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2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51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924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887" w:type="dxa"/>
          </w:tcPr>
          <w:p w:rsidR="008347DC" w:rsidRDefault="008347DC" w:rsidP="002879D7">
            <w:pPr>
              <w:pStyle w:val="ConsPlusNormal"/>
            </w:pPr>
          </w:p>
        </w:tc>
        <w:tc>
          <w:tcPr>
            <w:tcW w:w="1396" w:type="dxa"/>
          </w:tcPr>
          <w:p w:rsidR="008347DC" w:rsidRDefault="008347DC" w:rsidP="002879D7">
            <w:pPr>
              <w:pStyle w:val="ConsPlusNormal"/>
            </w:pPr>
          </w:p>
        </w:tc>
      </w:tr>
    </w:tbl>
    <w:p w:rsidR="00A5143D" w:rsidRDefault="00A5143D" w:rsidP="00A5143D">
      <w:pPr>
        <w:pStyle w:val="ConsPlusNormal"/>
        <w:jc w:val="both"/>
      </w:pPr>
    </w:p>
    <w:p w:rsidR="00A5143D" w:rsidRDefault="00A5143D" w:rsidP="00A5143D">
      <w:pPr>
        <w:pStyle w:val="ConsPlusNormal"/>
        <w:ind w:firstLine="540"/>
        <w:jc w:val="both"/>
      </w:pPr>
      <w:r>
        <w:t>--------------------------------</w:t>
      </w:r>
    </w:p>
    <w:p w:rsidR="00A5143D" w:rsidRDefault="00A5143D" w:rsidP="00A5143D">
      <w:pPr>
        <w:pStyle w:val="ConsPlusNormal"/>
        <w:spacing w:before="220"/>
        <w:ind w:firstLine="540"/>
        <w:jc w:val="both"/>
      </w:pPr>
      <w:bookmarkStart w:id="1" w:name="P2155"/>
      <w:bookmarkEnd w:id="1"/>
      <w:r>
        <w:t>&lt;1</w:t>
      </w:r>
      <w:proofErr w:type="gramStart"/>
      <w:r>
        <w:t>&gt; П</w:t>
      </w:r>
      <w:proofErr w:type="gramEnd"/>
      <w:r>
        <w:t>ри осуществлении исполнительными органами государственной власти Забайкальского края юридически значимых действий, за совершение которых взимается государственная пошлина.</w:t>
      </w:r>
    </w:p>
    <w:p w:rsidR="00A5143D" w:rsidRDefault="00A5143D" w:rsidP="00A5143D">
      <w:pPr>
        <w:pStyle w:val="ConsPlusNormal"/>
        <w:jc w:val="both"/>
      </w:pPr>
    </w:p>
    <w:p w:rsidR="00A5143D" w:rsidRDefault="00A5143D" w:rsidP="00A5143D">
      <w:pPr>
        <w:pStyle w:val="ConsPlusNormal"/>
        <w:ind w:firstLine="540"/>
        <w:jc w:val="both"/>
      </w:pPr>
      <w:r>
        <w:t>Примечание. Погашение задолженности по пеням и штрафам за несвоевременную уплату налогов и сборов в части отмененных налогов и сборов осуществляется по нормативам зачисления соответствующих налогов и сборов в бюджет края и местные бюджеты.</w:t>
      </w:r>
    </w:p>
    <w:p w:rsidR="00F0556C" w:rsidRPr="008347DC" w:rsidRDefault="00F0556C" w:rsidP="008347DC">
      <w:bookmarkStart w:id="2" w:name="_GoBack"/>
      <w:bookmarkEnd w:id="2"/>
    </w:p>
    <w:sectPr w:rsidR="00F0556C" w:rsidRPr="008347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7DC"/>
    <w:rsid w:val="008347DC"/>
    <w:rsid w:val="00A5143D"/>
    <w:rsid w:val="00F0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4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4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347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43</Pages>
  <Words>5149</Words>
  <Characters>29355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2</cp:revision>
  <dcterms:created xsi:type="dcterms:W3CDTF">2022-03-03T07:03:00Z</dcterms:created>
  <dcterms:modified xsi:type="dcterms:W3CDTF">2022-03-03T07:10:00Z</dcterms:modified>
</cp:coreProperties>
</file>