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4E" w:rsidRDefault="004B394E" w:rsidP="004B394E">
      <w:pPr>
        <w:pStyle w:val="ConsPlusNormal"/>
        <w:jc w:val="right"/>
        <w:outlineLvl w:val="0"/>
      </w:pPr>
      <w:r>
        <w:t>Приложение 1</w:t>
      </w:r>
    </w:p>
    <w:p w:rsidR="004B394E" w:rsidRDefault="004B394E" w:rsidP="004B394E">
      <w:pPr>
        <w:pStyle w:val="ConsPlusNormal"/>
        <w:jc w:val="right"/>
      </w:pPr>
      <w:r>
        <w:t>к Закону Забайкальского края "О бюджете</w:t>
      </w:r>
    </w:p>
    <w:p w:rsidR="004B394E" w:rsidRDefault="004B394E" w:rsidP="004B394E">
      <w:pPr>
        <w:pStyle w:val="ConsPlusNormal"/>
        <w:jc w:val="right"/>
      </w:pPr>
      <w:r>
        <w:t>Забайкальского края на 2021 год и</w:t>
      </w:r>
    </w:p>
    <w:p w:rsidR="004B394E" w:rsidRDefault="004B394E" w:rsidP="004B394E">
      <w:pPr>
        <w:pStyle w:val="ConsPlusNormal"/>
        <w:jc w:val="right"/>
      </w:pPr>
      <w:r>
        <w:t>плановый период 2022 и 2023 годов"</w:t>
      </w:r>
    </w:p>
    <w:p w:rsidR="004B394E" w:rsidRDefault="004B394E" w:rsidP="004B394E">
      <w:pPr>
        <w:pStyle w:val="ConsPlusNormal"/>
        <w:jc w:val="both"/>
      </w:pPr>
    </w:p>
    <w:p w:rsidR="004B394E" w:rsidRDefault="004B394E" w:rsidP="004B394E">
      <w:pPr>
        <w:pStyle w:val="ConsPlusNormal"/>
        <w:jc w:val="center"/>
        <w:rPr>
          <w:b/>
          <w:bCs/>
        </w:rPr>
      </w:pPr>
      <w:bookmarkStart w:id="0" w:name="Par296"/>
      <w:bookmarkEnd w:id="0"/>
      <w:r>
        <w:rPr>
          <w:b/>
          <w:bCs/>
        </w:rPr>
        <w:t>ПЕРЕЧЕНЬ</w:t>
      </w:r>
    </w:p>
    <w:p w:rsidR="004B394E" w:rsidRDefault="004B394E" w:rsidP="004B394E">
      <w:pPr>
        <w:pStyle w:val="ConsPlusNormal"/>
        <w:jc w:val="center"/>
        <w:rPr>
          <w:b/>
          <w:bCs/>
        </w:rPr>
      </w:pPr>
      <w:r>
        <w:rPr>
          <w:b/>
          <w:bCs/>
        </w:rPr>
        <w:t>ГЛАВНЫХ АДМИНИСТРАТОРОВ ДОХОДОВ БЮДЖЕТА КРАЯ -</w:t>
      </w:r>
    </w:p>
    <w:p w:rsidR="004B394E" w:rsidRDefault="004B394E" w:rsidP="004B394E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ТЕРРИТОРИАЛЬНЫХ ОРГАНОВ (ПОДРАЗДЕЛЕНИЙ) ФЕДЕРАЛЬНЫХ</w:t>
      </w:r>
    </w:p>
    <w:p w:rsidR="004B394E" w:rsidRDefault="004B394E" w:rsidP="004B394E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ОРГАНОВ ГОСУДАРСТВЕННОЙ ВЛАСТИ И ИНЫХ ФЕДЕРАЛЬНЫХ</w:t>
      </w:r>
    </w:p>
    <w:p w:rsidR="004B394E" w:rsidRDefault="004B394E" w:rsidP="004B394E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ОРГАНОВ, ФЕДЕРАЛЬНЫХ ГОСУДАРСТВЕННЫХ</w:t>
      </w:r>
    </w:p>
    <w:p w:rsidR="004B394E" w:rsidRDefault="004B394E" w:rsidP="004B394E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УЧРЕЖДЕНИЙ</w:t>
      </w:r>
    </w:p>
    <w:p w:rsidR="004B394E" w:rsidRDefault="004B394E" w:rsidP="004B39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4B394E" w:rsidTr="00FE00CA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доходов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доходов бюджетов Российской Федерации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природопользования (Росприроднадзора)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1 12 01010 01 0000 120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1 12 01030 01 0000 120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сбросы загрязняющих веществ в водные объекты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1 12 01041 01 0000 120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размещение отходов производства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1 12 01042 01 0000 120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размещение твердых коммунальных отходов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1 12 01070 01 0000 120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1 16 11040 01 0000 140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субъекта Российской Федерации - города федерального значения</w:t>
            </w:r>
            <w:proofErr w:type="gramEnd"/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Федеральное агентство лесного хозяйства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1 08 07130 01 0000 110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массовой информации (в том числе связанных с изменением тематики или специализации),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  <w:proofErr w:type="gramEnd"/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Федерального казначейства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1 03 02142 01 0000 110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</w:t>
            </w:r>
            <w:r>
              <w:lastRenderedPageBreak/>
              <w:t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(в</w:t>
            </w:r>
            <w:proofErr w:type="gramEnd"/>
            <w:r>
              <w:t xml:space="preserve"> </w:t>
            </w:r>
            <w:proofErr w:type="gramStart"/>
            <w:r>
              <w:t>порядке</w:t>
            </w:r>
            <w:proofErr w:type="gramEnd"/>
            <w:r>
              <w:t>, установленном Министерством финансов Российской Федерации)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1 03 02143 01 0000 110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</w:t>
            </w:r>
            <w:proofErr w:type="gramEnd"/>
            <w:r>
              <w:t xml:space="preserve"> </w:t>
            </w:r>
            <w:proofErr w:type="gramStart"/>
            <w:r>
              <w:t>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1 03 02190 01 0000 110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1 03 02210 01 0000 110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Доходы от уплаты акцизов на спиртосодержащую продукцию, производимую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федеральном бюджете)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1 03 02220 01 0000 110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этиловый спирт из непищевого сырья, производимый на территории Российской Федерации, направляемые в уполномоченный территориальный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законам о федеральном бюджете)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1 03 02231 01 0000 110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1 03 02232 01 0000 110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>
              <w:lastRenderedPageBreak/>
              <w:t>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1 03 02241 01 0000 110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1 03 02242 01 0000 110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1 03 02251 01 0000 110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1 03 02252 01 0000 110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1 03 02261 01 0000 110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1 03 02262 01 0000 110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  <w:proofErr w:type="gramEnd"/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Байкальское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6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Доходы от денежных взысканий (штрафов), поступающие </w:t>
            </w:r>
            <w:r>
              <w:lastRenderedPageBreak/>
              <w:t>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lastRenderedPageBreak/>
              <w:t>Управление Федеральной антимонопольной службы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1 16 10128 01 0001 140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Российской Федерации о пожарной безопасности)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Федеральной налоговой службы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1 01 01000 00 0000 110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Налог на прибыль организаций </w:t>
            </w:r>
            <w:hyperlink w:anchor="Par50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1 03 02100 01 0000 110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Акцизы на пиво, производимое на территории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1 03 02120 01 0000 110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Акцизы на сидр, пуаре, медовуху, производимые на территории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1 05 06000 01 0000 110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Налог на профессиональный доход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1 06 02000 02 0000 110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1 06 04000 02 0000 110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Транспортный налог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1 06 05000 02 0000 110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Налог на игорный бизнес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1 07 01000 01 0000 110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Налог на добычу полезных ископаемых </w:t>
            </w:r>
            <w:hyperlink w:anchor="Par50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1 07 04000 01 0000 110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Сборы за пользование объектами животного мира и за пользование объектами водных биологических ресурсов </w:t>
            </w:r>
            <w:hyperlink w:anchor="Par50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1 08 02000 01 0000 110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      </w:r>
            <w:hyperlink w:anchor="Par50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1 08 07310 01 0000 110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Государственная пошлина </w:t>
            </w:r>
            <w:proofErr w:type="gramStart"/>
            <w:r>
              <w:t>за повторную выдачу свидетельства о постановке на учет в налоговом органе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1 09 00000 00 0000 000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Задолженность и перерасчеты по отмененным налогам, сборам и иным обязательным платежам </w:t>
            </w:r>
            <w:hyperlink w:anchor="Par50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1 12 02030 01 0000 120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Регулярные платежи за пользование недрами при пользовании недрами на территории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1 13 01020 01 0000 130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1 13 01190 01 0000 130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предоставление информации из реестра дисквалифицированных лиц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 xml:space="preserve">Федеральное казенное учреждение "Управление финансового </w:t>
            </w:r>
            <w:proofErr w:type="gramStart"/>
            <w:r>
              <w:t>обеспечения Министерства обороны Российской Федерации</w:t>
            </w:r>
            <w:proofErr w:type="gramEnd"/>
            <w:r>
              <w:t xml:space="preserve"> по Забайкальскому краю"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8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Министерства внутренних дел Российской Федерации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1 16 01121 01 0001 140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нарушение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2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  <w:proofErr w:type="gramEnd"/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 1 </w:t>
            </w:r>
            <w:r>
              <w:lastRenderedPageBreak/>
              <w:t>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1 16 10128 01 0002 140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 (задолженность по денежным взысканиям (штрафам) за нарушение законодательства о рекламе)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Министерства юстиции Российской Федерации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1 08 07110 01 0000 110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1 08 07120 01 0000 110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государственную регистрацию политических партий и региональных отделений политических партий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Управление Федеральной службы государственной регистрации, кадастра и картографии по Забайкальскому краю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1 08 07020 01 0000 110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1 13 01031 01 0000 130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Плата за предоставление сведений из Единого государственного реестра недвижимости</w:t>
            </w:r>
          </w:p>
        </w:tc>
      </w:tr>
      <w:tr w:rsidR="004B394E" w:rsidTr="00FE00CA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4E" w:rsidRDefault="004B394E" w:rsidP="00FE00CA">
            <w:pPr>
              <w:pStyle w:val="ConsPlusNormal"/>
              <w:jc w:val="center"/>
              <w:outlineLvl w:val="1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1 08 06000 01 0000 110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1 08 07010 01 0000 110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1 08 07100 01 0000 110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r>
              <w:t>Государственная пошлина за выдачу и обмен паспорта гражданина Российской Федерации</w:t>
            </w:r>
          </w:p>
        </w:tc>
      </w:tr>
      <w:tr w:rsidR="004B394E" w:rsidTr="00FE00C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center"/>
            </w:pPr>
            <w:r>
              <w:t>1 08 07141 01 0000 110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4E" w:rsidRDefault="004B394E" w:rsidP="00FE00CA">
            <w:pPr>
              <w:pStyle w:val="ConsPlusNormal"/>
              <w:jc w:val="both"/>
            </w:pPr>
            <w:proofErr w:type="gramStart"/>
            <w: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proofErr w:type="gramEnd"/>
          </w:p>
        </w:tc>
      </w:tr>
    </w:tbl>
    <w:p w:rsidR="004B394E" w:rsidRDefault="004B394E" w:rsidP="004B394E">
      <w:pPr>
        <w:pStyle w:val="ConsPlusNormal"/>
        <w:jc w:val="both"/>
      </w:pPr>
    </w:p>
    <w:p w:rsidR="004B394E" w:rsidRDefault="004B394E" w:rsidP="004B394E">
      <w:pPr>
        <w:pStyle w:val="ConsPlusNormal"/>
        <w:ind w:firstLine="540"/>
        <w:jc w:val="both"/>
      </w:pPr>
      <w:r>
        <w:t>--------------------------------</w:t>
      </w:r>
    </w:p>
    <w:p w:rsidR="004B394E" w:rsidRDefault="004B394E" w:rsidP="004B394E">
      <w:pPr>
        <w:pStyle w:val="ConsPlusNormal"/>
        <w:spacing w:before="160"/>
        <w:ind w:firstLine="540"/>
        <w:jc w:val="both"/>
      </w:pPr>
      <w:bookmarkStart w:id="1" w:name="Par508"/>
      <w:bookmarkEnd w:id="1"/>
      <w:r>
        <w:t>&lt;*&gt; В части доходов, зачисляемых в бюджет края.</w:t>
      </w:r>
    </w:p>
    <w:p w:rsidR="004B394E" w:rsidRDefault="004B394E" w:rsidP="004B394E">
      <w:pPr>
        <w:pStyle w:val="ConsPlusNormal"/>
        <w:jc w:val="both"/>
      </w:pPr>
    </w:p>
    <w:p w:rsidR="004B394E" w:rsidRDefault="004B394E" w:rsidP="004B394E">
      <w:pPr>
        <w:pStyle w:val="ConsPlusNormal"/>
        <w:jc w:val="both"/>
      </w:pPr>
    </w:p>
    <w:p w:rsidR="004B394E" w:rsidRDefault="004B394E" w:rsidP="004B394E">
      <w:pPr>
        <w:pStyle w:val="ConsPlusNormal"/>
        <w:jc w:val="both"/>
      </w:pPr>
    </w:p>
    <w:p w:rsidR="003F2F45" w:rsidRDefault="003F2F45">
      <w:bookmarkStart w:id="2" w:name="_GoBack"/>
      <w:bookmarkEnd w:id="2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4E"/>
    <w:rsid w:val="003F2F45"/>
    <w:rsid w:val="004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ACE09757401F81812535369B7062AD601AFC72C54FECA60FDB9E5E0E0D46208BE496534F77ECB4013E764F2A56548C770013D448BE8F5D5c9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12" Type="http://schemas.openxmlformats.org/officeDocument/2006/relationships/hyperlink" Target="consultantplus://offline/ref=A84ACE09757401F81812535369B7062AD601AFC72C54FECA60FDB9E5E0E0D46208BE496534F77ECB4013E764F2A56548C770013D448BE8F5D5c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4ACE09757401F81812535369B7062AD601AFC72C54FECA60FDB9E5E0E0D46208BE496534F77ECB4013E764F2A56548C770013D448BE8F5D5c9G" TargetMode="External"/><Relationship Id="rId11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5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10" Type="http://schemas.openxmlformats.org/officeDocument/2006/relationships/hyperlink" Target="consultantplus://offline/ref=A84ACE09757401F81812535369B7062AD601AFC72C54FECA60FDB9E5E0E0D46208BE496534F77ECB4013E764F2A56548C770013D448BE8F5D5c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4ACE09757401F81812535369B7062AD60EAFCB2F57FECA60FDB9E5E0E0D46208BE496534F777CB4013E764F2A56548C770013D448BE8F5D5c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2021-11-12T06:30:00Z</dcterms:created>
  <dcterms:modified xsi:type="dcterms:W3CDTF">2021-11-12T06:31:00Z</dcterms:modified>
</cp:coreProperties>
</file>