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2A4" w:rsidRDefault="00B872A4" w:rsidP="00B872A4">
      <w:pPr>
        <w:pStyle w:val="ConsPlusNormal"/>
        <w:jc w:val="right"/>
        <w:outlineLvl w:val="0"/>
      </w:pPr>
      <w:r>
        <w:t>Приложение 8</w:t>
      </w:r>
    </w:p>
    <w:p w:rsidR="00B872A4" w:rsidRDefault="00B872A4" w:rsidP="00B872A4">
      <w:pPr>
        <w:pStyle w:val="ConsPlusNormal"/>
        <w:jc w:val="right"/>
      </w:pPr>
      <w:r>
        <w:t>к Закону Забайкальского края</w:t>
      </w:r>
    </w:p>
    <w:p w:rsidR="00B872A4" w:rsidRDefault="00B872A4" w:rsidP="00B872A4">
      <w:pPr>
        <w:pStyle w:val="ConsPlusNormal"/>
        <w:jc w:val="right"/>
      </w:pPr>
      <w:r>
        <w:t>"О бюджете Забайкальского края на 2019 год</w:t>
      </w:r>
    </w:p>
    <w:p w:rsidR="00B872A4" w:rsidRDefault="00B872A4" w:rsidP="00B872A4">
      <w:pPr>
        <w:pStyle w:val="ConsPlusNormal"/>
        <w:jc w:val="right"/>
      </w:pPr>
      <w:r>
        <w:t>и плановый период 2020 и 2021 годов"</w:t>
      </w:r>
    </w:p>
    <w:p w:rsidR="00B872A4" w:rsidRDefault="00B872A4" w:rsidP="00B872A4">
      <w:pPr>
        <w:pStyle w:val="ConsPlusNormal"/>
        <w:jc w:val="both"/>
      </w:pPr>
    </w:p>
    <w:p w:rsidR="00B872A4" w:rsidRDefault="00B872A4" w:rsidP="00B872A4">
      <w:pPr>
        <w:pStyle w:val="ConsPlusTitle"/>
        <w:jc w:val="center"/>
      </w:pPr>
      <w:bookmarkStart w:id="0" w:name="P3869"/>
      <w:bookmarkEnd w:id="0"/>
      <w:r>
        <w:t>ДОПОЛНИТЕЛЬНЫЕ НОРМАТИВЫ</w:t>
      </w:r>
    </w:p>
    <w:p w:rsidR="00B872A4" w:rsidRDefault="00B872A4" w:rsidP="00B872A4">
      <w:pPr>
        <w:pStyle w:val="ConsPlusTitle"/>
        <w:jc w:val="center"/>
      </w:pPr>
      <w:r>
        <w:t>ОТЧИСЛЕНИЙ ОТ НАЛОГА НА ДОХОДЫ ФИЗИЧЕСКИХ ЛИЦ,</w:t>
      </w:r>
    </w:p>
    <w:p w:rsidR="00B872A4" w:rsidRDefault="00B872A4" w:rsidP="00B872A4">
      <w:pPr>
        <w:pStyle w:val="ConsPlusTitle"/>
        <w:jc w:val="center"/>
      </w:pPr>
      <w:r>
        <w:t>ЗА ИСКЛЮЧЕНИЕМ НАЛОГА НА ДОХОДЫ ФИЗИЧЕСКИХ ЛИЦ,</w:t>
      </w:r>
    </w:p>
    <w:p w:rsidR="00B872A4" w:rsidRDefault="00B872A4" w:rsidP="00B872A4">
      <w:pPr>
        <w:pStyle w:val="ConsPlusTitle"/>
        <w:jc w:val="center"/>
      </w:pPr>
      <w:proofErr w:type="gramStart"/>
      <w:r>
        <w:t>УПЛАЧИВАЕМОГО</w:t>
      </w:r>
      <w:proofErr w:type="gramEnd"/>
      <w:r>
        <w:t xml:space="preserve"> ИНОСТРАННЫМИ ГРАЖДАНАМИ В ВИДЕ ФИКСИРОВАННОГО</w:t>
      </w:r>
    </w:p>
    <w:p w:rsidR="00B872A4" w:rsidRDefault="00B872A4" w:rsidP="00B872A4">
      <w:pPr>
        <w:pStyle w:val="ConsPlusTitle"/>
        <w:jc w:val="center"/>
      </w:pPr>
      <w:r>
        <w:t>АВАНСОВОГО ПЛАТЕЖА ПРИ ОСУЩЕСТВЛЕНИИ ИМИ НА ТЕРРИТОРИИ</w:t>
      </w:r>
    </w:p>
    <w:p w:rsidR="00B872A4" w:rsidRDefault="00B872A4" w:rsidP="00B872A4">
      <w:pPr>
        <w:pStyle w:val="ConsPlusTitle"/>
        <w:jc w:val="center"/>
      </w:pPr>
      <w:r>
        <w:t>РОССИЙСКОЙ ФЕДЕРАЦИИ ТРУДОВОЙ ДЕЯТЕЛЬНОСТИ НА ОСНОВАНИИ</w:t>
      </w:r>
    </w:p>
    <w:p w:rsidR="00B872A4" w:rsidRDefault="00B872A4" w:rsidP="00B872A4">
      <w:pPr>
        <w:pStyle w:val="ConsPlusTitle"/>
        <w:jc w:val="center"/>
      </w:pPr>
      <w:proofErr w:type="gramStart"/>
      <w:r>
        <w:t>ПАТЕНТА, В БЮДЖЕТЫ МУНИЦИПАЛЬНЫХ РАЙОНОВ (ГОРОДСКИХ</w:t>
      </w:r>
      <w:proofErr w:type="gramEnd"/>
    </w:p>
    <w:p w:rsidR="00B872A4" w:rsidRDefault="00B872A4" w:rsidP="00B872A4">
      <w:pPr>
        <w:pStyle w:val="ConsPlusTitle"/>
        <w:jc w:val="center"/>
      </w:pPr>
      <w:proofErr w:type="gramStart"/>
      <w:r>
        <w:t>ОКРУГОВ), ЗАМЕНЯЮЩИЕ ЧАСТЬ ДОТАЦИЙ НА ВЫРАВНИВАНИЕ БЮДЖЕТНОЙ</w:t>
      </w:r>
      <w:proofErr w:type="gramEnd"/>
    </w:p>
    <w:p w:rsidR="00B872A4" w:rsidRDefault="00B872A4" w:rsidP="00B872A4">
      <w:pPr>
        <w:pStyle w:val="ConsPlusTitle"/>
        <w:jc w:val="center"/>
      </w:pPr>
      <w:r>
        <w:t>ОБЕСПЕЧЕННОСТИ МУНИЦИПАЛЬНЫХ РАЙОНОВ (ГОРОДСКИХ ОКРУГОВ),</w:t>
      </w:r>
    </w:p>
    <w:p w:rsidR="00B872A4" w:rsidRDefault="00B872A4" w:rsidP="00B872A4">
      <w:pPr>
        <w:pStyle w:val="ConsPlusTitle"/>
        <w:jc w:val="center"/>
      </w:pPr>
      <w:r>
        <w:t>НА ПЛАНОВЫЙ 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B872A4" w:rsidRDefault="00B872A4" w:rsidP="00B872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5896"/>
        <w:gridCol w:w="1359"/>
        <w:gridCol w:w="1360"/>
      </w:tblGrid>
      <w:tr w:rsidR="00B872A4" w:rsidTr="003851D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72A4" w:rsidRDefault="00B872A4" w:rsidP="003851D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72A4" w:rsidRDefault="00B872A4" w:rsidP="003851D8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72A4" w:rsidRDefault="00B872A4" w:rsidP="003851D8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лиц, за исключением налога на доходы физических лиц,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(в процентах)</w:t>
            </w:r>
          </w:p>
        </w:tc>
      </w:tr>
      <w:tr w:rsidR="00B872A4" w:rsidTr="003851D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72A4" w:rsidRDefault="00B872A4" w:rsidP="003851D8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72A4" w:rsidRDefault="00B872A4" w:rsidP="003851D8"/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72A4" w:rsidRDefault="00B872A4" w:rsidP="003851D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72A4" w:rsidRDefault="00B872A4" w:rsidP="003851D8">
            <w:pPr>
              <w:pStyle w:val="ConsPlusNormal"/>
              <w:jc w:val="center"/>
            </w:pPr>
            <w:r>
              <w:t>2021 год</w:t>
            </w:r>
          </w:p>
        </w:tc>
      </w:tr>
      <w:tr w:rsidR="00B872A4" w:rsidTr="003851D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B872A4" w:rsidRDefault="00B872A4" w:rsidP="003851D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B872A4" w:rsidRDefault="00B872A4" w:rsidP="003851D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B872A4" w:rsidRDefault="00B872A4" w:rsidP="003851D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:rsidR="00B872A4" w:rsidRDefault="00B872A4" w:rsidP="003851D8">
            <w:pPr>
              <w:pStyle w:val="ConsPlusNormal"/>
              <w:jc w:val="center"/>
            </w:pPr>
            <w:r>
              <w:t>4</w:t>
            </w:r>
          </w:p>
        </w:tc>
      </w:tr>
      <w:tr w:rsidR="00B872A4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84,7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85,0</w:t>
            </w:r>
          </w:p>
        </w:tc>
      </w:tr>
      <w:tr w:rsidR="00B872A4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85,0</w:t>
            </w:r>
          </w:p>
        </w:tc>
      </w:tr>
      <w:tr w:rsidR="00B872A4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872A4" w:rsidRDefault="00B872A4" w:rsidP="003851D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63,7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64,0</w:t>
            </w:r>
          </w:p>
        </w:tc>
      </w:tr>
      <w:tr w:rsidR="00B872A4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56,6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56,5</w:t>
            </w:r>
          </w:p>
        </w:tc>
      </w:tr>
      <w:tr w:rsidR="00B872A4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15,8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15,7</w:t>
            </w:r>
          </w:p>
        </w:tc>
      </w:tr>
      <w:tr w:rsidR="00B872A4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872A4" w:rsidRDefault="00B872A4" w:rsidP="003851D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10,3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10,2</w:t>
            </w:r>
          </w:p>
        </w:tc>
      </w:tr>
      <w:tr w:rsidR="00B872A4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872A4" w:rsidRDefault="00B872A4" w:rsidP="003851D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85,0</w:t>
            </w:r>
          </w:p>
        </w:tc>
      </w:tr>
      <w:tr w:rsidR="00B872A4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9,6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9,6</w:t>
            </w:r>
          </w:p>
        </w:tc>
      </w:tr>
      <w:tr w:rsidR="00B872A4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20,0</w:t>
            </w:r>
          </w:p>
        </w:tc>
      </w:tr>
      <w:tr w:rsidR="00B872A4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48,1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48,4</w:t>
            </w:r>
          </w:p>
        </w:tc>
      </w:tr>
      <w:tr w:rsidR="00B872A4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15,2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15,3</w:t>
            </w:r>
          </w:p>
        </w:tc>
      </w:tr>
      <w:tr w:rsidR="00B872A4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872A4" w:rsidRDefault="00B872A4" w:rsidP="003851D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9,4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9,7</w:t>
            </w:r>
          </w:p>
        </w:tc>
      </w:tr>
      <w:tr w:rsidR="00B872A4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872A4" w:rsidRDefault="00B872A4" w:rsidP="003851D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48,1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47,9</w:t>
            </w:r>
          </w:p>
        </w:tc>
      </w:tr>
      <w:tr w:rsidR="00B872A4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34,0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34,1</w:t>
            </w:r>
          </w:p>
        </w:tc>
      </w:tr>
      <w:tr w:rsidR="00B872A4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79,1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79,9</w:t>
            </w:r>
          </w:p>
        </w:tc>
      </w:tr>
      <w:tr w:rsidR="00B872A4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5,5</w:t>
            </w:r>
          </w:p>
        </w:tc>
      </w:tr>
      <w:tr w:rsidR="00B872A4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47,0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46,9</w:t>
            </w:r>
          </w:p>
        </w:tc>
      </w:tr>
      <w:tr w:rsidR="00B872A4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872A4" w:rsidRDefault="00B872A4" w:rsidP="003851D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27,8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27,5</w:t>
            </w:r>
          </w:p>
        </w:tc>
      </w:tr>
      <w:tr w:rsidR="00B872A4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31,0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31,1</w:t>
            </w:r>
          </w:p>
        </w:tc>
      </w:tr>
      <w:tr w:rsidR="00B872A4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85,0</w:t>
            </w:r>
          </w:p>
        </w:tc>
      </w:tr>
      <w:tr w:rsidR="00B872A4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872A4" w:rsidRDefault="00B872A4" w:rsidP="003851D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43,3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43,1</w:t>
            </w:r>
          </w:p>
        </w:tc>
      </w:tr>
      <w:tr w:rsidR="00B872A4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31,9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32,0</w:t>
            </w:r>
          </w:p>
        </w:tc>
      </w:tr>
      <w:tr w:rsidR="00B872A4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42,9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43,0</w:t>
            </w:r>
          </w:p>
        </w:tc>
      </w:tr>
      <w:tr w:rsidR="00B872A4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872A4" w:rsidRDefault="00B872A4" w:rsidP="003851D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79,3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79,1</w:t>
            </w:r>
          </w:p>
        </w:tc>
      </w:tr>
      <w:tr w:rsidR="00B872A4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872A4" w:rsidRDefault="00B872A4" w:rsidP="003851D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85,0</w:t>
            </w:r>
          </w:p>
        </w:tc>
      </w:tr>
      <w:tr w:rsidR="00B872A4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49,5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49,6</w:t>
            </w:r>
          </w:p>
        </w:tc>
      </w:tr>
      <w:tr w:rsidR="00B872A4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18,4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18,1</w:t>
            </w:r>
          </w:p>
        </w:tc>
      </w:tr>
      <w:tr w:rsidR="00B872A4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22,3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22,1</w:t>
            </w:r>
          </w:p>
        </w:tc>
      </w:tr>
      <w:tr w:rsidR="00B872A4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26,4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26,7</w:t>
            </w:r>
          </w:p>
        </w:tc>
      </w:tr>
      <w:tr w:rsidR="00B872A4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872A4" w:rsidRDefault="00B872A4" w:rsidP="003851D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85,0</w:t>
            </w:r>
          </w:p>
        </w:tc>
      </w:tr>
      <w:tr w:rsidR="00B872A4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30,1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29,5</w:t>
            </w:r>
          </w:p>
        </w:tc>
      </w:tr>
      <w:tr w:rsidR="00B872A4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39,2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39,7</w:t>
            </w:r>
          </w:p>
        </w:tc>
      </w:tr>
      <w:tr w:rsidR="00B872A4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872A4" w:rsidRDefault="00B872A4" w:rsidP="003851D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21,3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21,4</w:t>
            </w:r>
          </w:p>
        </w:tc>
      </w:tr>
      <w:tr w:rsidR="00B872A4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872A4" w:rsidRDefault="00B872A4" w:rsidP="003851D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9,5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2A4" w:rsidRDefault="00B872A4" w:rsidP="003851D8">
            <w:pPr>
              <w:pStyle w:val="ConsPlusNormal"/>
              <w:jc w:val="center"/>
            </w:pPr>
            <w:r>
              <w:t>9,5</w:t>
            </w:r>
          </w:p>
        </w:tc>
      </w:tr>
    </w:tbl>
    <w:p w:rsidR="00B872A4" w:rsidRDefault="00B872A4" w:rsidP="00B872A4">
      <w:pPr>
        <w:pStyle w:val="ConsPlusNormal"/>
        <w:jc w:val="both"/>
      </w:pPr>
    </w:p>
    <w:p w:rsidR="00B872A4" w:rsidRDefault="00B872A4" w:rsidP="00B872A4">
      <w:pPr>
        <w:pStyle w:val="ConsPlusNormal"/>
        <w:jc w:val="both"/>
      </w:pPr>
    </w:p>
    <w:p w:rsidR="00B872A4" w:rsidRDefault="00B872A4" w:rsidP="00B872A4">
      <w:pPr>
        <w:pStyle w:val="ConsPlusNormal"/>
        <w:jc w:val="both"/>
      </w:pPr>
    </w:p>
    <w:p w:rsidR="00375645" w:rsidRDefault="00375645">
      <w:bookmarkStart w:id="1" w:name="_GoBack"/>
      <w:bookmarkEnd w:id="1"/>
    </w:p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2A4"/>
    <w:rsid w:val="00375645"/>
    <w:rsid w:val="0083792F"/>
    <w:rsid w:val="00B8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72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72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72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72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2020-01-20T10:01:00Z</dcterms:created>
  <dcterms:modified xsi:type="dcterms:W3CDTF">2020-01-20T10:01:00Z</dcterms:modified>
</cp:coreProperties>
</file>