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4865" w:rsidRDefault="00744865" w:rsidP="00744865">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744865" w:rsidRDefault="00744865" w:rsidP="00744865">
      <w:pPr>
        <w:autoSpaceDE w:val="0"/>
        <w:autoSpaceDN w:val="0"/>
        <w:adjustRightInd w:val="0"/>
        <w:spacing w:after="0" w:line="240" w:lineRule="auto"/>
        <w:rPr>
          <w:rFonts w:ascii="Tahoma" w:hAnsi="Tahoma" w:cs="Tahoma"/>
          <w:sz w:val="20"/>
          <w:szCs w:val="20"/>
        </w:rPr>
      </w:pPr>
    </w:p>
    <w:p w:rsidR="00744865" w:rsidRDefault="00744865" w:rsidP="00744865">
      <w:pPr>
        <w:autoSpaceDE w:val="0"/>
        <w:autoSpaceDN w:val="0"/>
        <w:adjustRightInd w:val="0"/>
        <w:spacing w:after="0" w:line="240" w:lineRule="auto"/>
        <w:jc w:val="both"/>
        <w:outlineLvl w:val="0"/>
        <w:rPr>
          <w:rFonts w:ascii="Times New Roman" w:hAnsi="Times New Roman" w:cs="Times New Roman"/>
          <w:sz w:val="24"/>
          <w:szCs w:val="24"/>
        </w:rPr>
      </w:pPr>
    </w:p>
    <w:p w:rsidR="00744865" w:rsidRDefault="00744865" w:rsidP="00744865">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ПРАВИТЕЛЬСТВО ЗАБАЙКАЛЬСКОГО КРАЯ</w:t>
      </w:r>
    </w:p>
    <w:p w:rsidR="00744865" w:rsidRDefault="00744865" w:rsidP="00744865">
      <w:pPr>
        <w:autoSpaceDE w:val="0"/>
        <w:autoSpaceDN w:val="0"/>
        <w:adjustRightInd w:val="0"/>
        <w:spacing w:after="0" w:line="240" w:lineRule="auto"/>
        <w:jc w:val="center"/>
        <w:rPr>
          <w:rFonts w:ascii="Times New Roman" w:hAnsi="Times New Roman" w:cs="Times New Roman"/>
          <w:b/>
          <w:bCs/>
          <w:sz w:val="24"/>
          <w:szCs w:val="24"/>
        </w:rPr>
      </w:pPr>
    </w:p>
    <w:p w:rsidR="00744865" w:rsidRDefault="00744865" w:rsidP="00744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ПОСТАНОВЛЕНИЕ</w:t>
      </w:r>
    </w:p>
    <w:p w:rsidR="00744865" w:rsidRDefault="00744865" w:rsidP="00744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 9 апреля 2014 г. N 144</w:t>
      </w:r>
    </w:p>
    <w:p w:rsidR="00744865" w:rsidRDefault="00744865" w:rsidP="00744865">
      <w:pPr>
        <w:autoSpaceDE w:val="0"/>
        <w:autoSpaceDN w:val="0"/>
        <w:adjustRightInd w:val="0"/>
        <w:spacing w:after="0" w:line="240" w:lineRule="auto"/>
        <w:jc w:val="center"/>
        <w:rPr>
          <w:rFonts w:ascii="Times New Roman" w:hAnsi="Times New Roman" w:cs="Times New Roman"/>
          <w:b/>
          <w:bCs/>
          <w:sz w:val="24"/>
          <w:szCs w:val="24"/>
        </w:rPr>
      </w:pPr>
    </w:p>
    <w:p w:rsidR="00744865" w:rsidRDefault="00744865" w:rsidP="00744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 УТВЕРЖДЕНИИ ПОРЯДКА ИСПОЛЬЗОВАНИЯ БЮДЖЕТНЫХ АССИГНОВАНИЙ</w:t>
      </w:r>
    </w:p>
    <w:p w:rsidR="00744865" w:rsidRDefault="00744865" w:rsidP="00744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РЕЗЕРВНОГО ФОНДА ПРАВИТЕЛЬСТВА ЗАБАЙКАЛЬСКОГО КРАЯ</w:t>
      </w:r>
    </w:p>
    <w:p w:rsidR="00744865" w:rsidRDefault="00744865" w:rsidP="00744865">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4486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44865" w:rsidRDefault="00744865">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744865" w:rsidRDefault="00744865">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744865" w:rsidRDefault="00744865">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744865" w:rsidRDefault="00744865">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(в ред. Постановлений Правительства Забайкальского края</w:t>
            </w:r>
          </w:p>
          <w:p w:rsidR="00744865" w:rsidRDefault="00744865">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03.04.2015 </w:t>
            </w:r>
            <w:hyperlink r:id="rId5" w:history="1">
              <w:r>
                <w:rPr>
                  <w:rFonts w:ascii="Times New Roman" w:hAnsi="Times New Roman" w:cs="Times New Roman"/>
                  <w:color w:val="0000FF"/>
                  <w:sz w:val="24"/>
                  <w:szCs w:val="24"/>
                </w:rPr>
                <w:t>N 143</w:t>
              </w:r>
            </w:hyperlink>
            <w:r>
              <w:rPr>
                <w:rFonts w:ascii="Times New Roman" w:hAnsi="Times New Roman" w:cs="Times New Roman"/>
                <w:color w:val="392C69"/>
                <w:sz w:val="24"/>
                <w:szCs w:val="24"/>
              </w:rPr>
              <w:t xml:space="preserve">, от 23.07.2018 </w:t>
            </w:r>
            <w:hyperlink r:id="rId6" w:history="1">
              <w:r>
                <w:rPr>
                  <w:rFonts w:ascii="Times New Roman" w:hAnsi="Times New Roman" w:cs="Times New Roman"/>
                  <w:color w:val="0000FF"/>
                  <w:sz w:val="24"/>
                  <w:szCs w:val="24"/>
                </w:rPr>
                <w:t>N 288</w:t>
              </w:r>
            </w:hyperlink>
            <w:r>
              <w:rPr>
                <w:rFonts w:ascii="Times New Roman" w:hAnsi="Times New Roman" w:cs="Times New Roman"/>
                <w:color w:val="392C69"/>
                <w:sz w:val="24"/>
                <w:szCs w:val="24"/>
              </w:rPr>
              <w:t xml:space="preserve">, от 22.03.2022 </w:t>
            </w:r>
            <w:hyperlink r:id="rId7" w:history="1">
              <w:r>
                <w:rPr>
                  <w:rFonts w:ascii="Times New Roman" w:hAnsi="Times New Roman" w:cs="Times New Roman"/>
                  <w:color w:val="0000FF"/>
                  <w:sz w:val="24"/>
                  <w:szCs w:val="24"/>
                </w:rPr>
                <w:t>N 96</w:t>
              </w:r>
            </w:hyperlink>
            <w:r>
              <w:rPr>
                <w:rFonts w:ascii="Times New Roman" w:hAnsi="Times New Roman" w:cs="Times New Roman"/>
                <w:color w:val="392C69"/>
                <w:sz w:val="24"/>
                <w:szCs w:val="24"/>
              </w:rPr>
              <w:t>,</w:t>
            </w:r>
          </w:p>
          <w:p w:rsidR="00744865" w:rsidRDefault="00744865">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07.03.2023 </w:t>
            </w:r>
            <w:hyperlink r:id="rId8" w:history="1">
              <w:r>
                <w:rPr>
                  <w:rFonts w:ascii="Times New Roman" w:hAnsi="Times New Roman" w:cs="Times New Roman"/>
                  <w:color w:val="0000FF"/>
                  <w:sz w:val="24"/>
                  <w:szCs w:val="24"/>
                </w:rPr>
                <w:t>N 106</w:t>
              </w:r>
            </w:hyperlink>
            <w:r>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744865" w:rsidRDefault="00744865">
            <w:pPr>
              <w:autoSpaceDE w:val="0"/>
              <w:autoSpaceDN w:val="0"/>
              <w:adjustRightInd w:val="0"/>
              <w:spacing w:after="0" w:line="240" w:lineRule="auto"/>
              <w:jc w:val="center"/>
              <w:rPr>
                <w:rFonts w:ascii="Times New Roman" w:hAnsi="Times New Roman" w:cs="Times New Roman"/>
                <w:color w:val="392C69"/>
                <w:sz w:val="24"/>
                <w:szCs w:val="24"/>
              </w:rPr>
            </w:pPr>
          </w:p>
        </w:tc>
      </w:tr>
    </w:tbl>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p>
    <w:p w:rsidR="00744865" w:rsidRDefault="00744865" w:rsidP="007448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9" w:history="1">
        <w:r>
          <w:rPr>
            <w:rFonts w:ascii="Times New Roman" w:hAnsi="Times New Roman" w:cs="Times New Roman"/>
            <w:color w:val="0000FF"/>
            <w:sz w:val="24"/>
            <w:szCs w:val="24"/>
          </w:rPr>
          <w:t>пунктом 6 статьи 81</w:t>
        </w:r>
      </w:hyperlink>
      <w:r>
        <w:rPr>
          <w:rFonts w:ascii="Times New Roman" w:hAnsi="Times New Roman" w:cs="Times New Roman"/>
          <w:sz w:val="24"/>
          <w:szCs w:val="24"/>
        </w:rPr>
        <w:t xml:space="preserve"> Бюджетного кодекса Российской Федерации, </w:t>
      </w:r>
      <w:hyperlink r:id="rId10" w:history="1">
        <w:r>
          <w:rPr>
            <w:rFonts w:ascii="Times New Roman" w:hAnsi="Times New Roman" w:cs="Times New Roman"/>
            <w:color w:val="0000FF"/>
            <w:sz w:val="24"/>
            <w:szCs w:val="24"/>
          </w:rPr>
          <w:t>статьей 44</w:t>
        </w:r>
      </w:hyperlink>
      <w:r>
        <w:rPr>
          <w:rFonts w:ascii="Times New Roman" w:hAnsi="Times New Roman" w:cs="Times New Roman"/>
          <w:sz w:val="24"/>
          <w:szCs w:val="24"/>
        </w:rPr>
        <w:t xml:space="preserve"> Устава Забайкальского края, в целях использования бюджетных ассигнований резервного фонда Правительства Забайкальского края Правительство Забайкальского края постановляет:</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p>
    <w:p w:rsidR="00744865" w:rsidRDefault="00744865" w:rsidP="007448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Утвердить </w:t>
      </w:r>
      <w:hyperlink w:anchor="Par34"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использования бюджетных ассигнований резервного фонда Правительства Забайкальского края (прилагается).</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Признать утратившими силу:</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hyperlink r:id="rId11"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Правительства Забайкальского края от 23 декабря 2008 года N 143 "Об утверждении Порядка использования бюджетных ассигнований резервного фонда Правительства Забайкальского края";</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hyperlink r:id="rId12"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Правительства Забайкальского края от 12 мая 2009 года N 191 "О внесении изменений в Порядок использования бюджетных ассигнований резервного фонда Правительства Забайкальского края, утвержденный постановлением Правительства Забайкальского края от 23 декабря 2008 года N 143";</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hyperlink r:id="rId13"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Правительства Забайкальского края от 25 ноября 2011 года N 429 "О внесении изменений в постановление Правительства Забайкальского края от 23 декабря 2008 года N 143 "Об утверждении Порядка использования бюджетных ассигнований резервного фонда Правительства Забайкальского края".</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p>
    <w:p w:rsidR="00744865" w:rsidRDefault="00744865" w:rsidP="0074486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Губернатор</w:t>
      </w:r>
    </w:p>
    <w:p w:rsidR="00744865" w:rsidRDefault="00744865" w:rsidP="0074486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Забайкальского края</w:t>
      </w:r>
    </w:p>
    <w:p w:rsidR="00744865" w:rsidRDefault="00744865" w:rsidP="0074486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К.К.ИЛЬКОВСКИЙ</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p>
    <w:p w:rsidR="00744865" w:rsidRDefault="00744865" w:rsidP="00744865">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Утвержден</w:t>
      </w:r>
    </w:p>
    <w:p w:rsidR="00744865" w:rsidRDefault="00744865" w:rsidP="0074486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постановлением</w:t>
      </w:r>
    </w:p>
    <w:p w:rsidR="00744865" w:rsidRDefault="00744865" w:rsidP="0074486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Правительства Забайкальского края</w:t>
      </w:r>
    </w:p>
    <w:p w:rsidR="00744865" w:rsidRDefault="00744865" w:rsidP="0074486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от 9 апреля 2014 г. N 144</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p>
    <w:p w:rsidR="00744865" w:rsidRDefault="00744865" w:rsidP="00744865">
      <w:pPr>
        <w:autoSpaceDE w:val="0"/>
        <w:autoSpaceDN w:val="0"/>
        <w:adjustRightInd w:val="0"/>
        <w:spacing w:after="0" w:line="240" w:lineRule="auto"/>
        <w:jc w:val="center"/>
        <w:rPr>
          <w:rFonts w:ascii="Times New Roman" w:hAnsi="Times New Roman" w:cs="Times New Roman"/>
          <w:b/>
          <w:bCs/>
          <w:sz w:val="24"/>
          <w:szCs w:val="24"/>
        </w:rPr>
      </w:pPr>
      <w:bookmarkStart w:id="0" w:name="Par34"/>
      <w:bookmarkEnd w:id="0"/>
      <w:r>
        <w:rPr>
          <w:rFonts w:ascii="Times New Roman" w:hAnsi="Times New Roman" w:cs="Times New Roman"/>
          <w:b/>
          <w:bCs/>
          <w:sz w:val="24"/>
          <w:szCs w:val="24"/>
        </w:rPr>
        <w:t>ПОРЯДОК</w:t>
      </w:r>
    </w:p>
    <w:p w:rsidR="00744865" w:rsidRDefault="00744865" w:rsidP="00744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ИСПОЛЬЗОВАНИЯ БЮДЖЕТНЫХ АССИГНОВАНИЙ РЕЗЕРВНОГО ФОНДА</w:t>
      </w:r>
    </w:p>
    <w:p w:rsidR="00744865" w:rsidRDefault="00744865" w:rsidP="00744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ПРАВИТЕЛЬСТВА ЗАБАЙКАЛЬСКОГО КРАЯ</w:t>
      </w:r>
    </w:p>
    <w:p w:rsidR="00744865" w:rsidRDefault="00744865" w:rsidP="00744865">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4486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44865" w:rsidRDefault="00744865">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744865" w:rsidRDefault="00744865">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744865" w:rsidRDefault="00744865">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744865" w:rsidRDefault="00744865">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(в ред. Постановлений Правительства Забайкальского края</w:t>
            </w:r>
          </w:p>
          <w:p w:rsidR="00744865" w:rsidRDefault="00744865">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03.04.2015 </w:t>
            </w:r>
            <w:hyperlink r:id="rId14" w:history="1">
              <w:r>
                <w:rPr>
                  <w:rFonts w:ascii="Times New Roman" w:hAnsi="Times New Roman" w:cs="Times New Roman"/>
                  <w:color w:val="0000FF"/>
                  <w:sz w:val="24"/>
                  <w:szCs w:val="24"/>
                </w:rPr>
                <w:t>N 143</w:t>
              </w:r>
            </w:hyperlink>
            <w:r>
              <w:rPr>
                <w:rFonts w:ascii="Times New Roman" w:hAnsi="Times New Roman" w:cs="Times New Roman"/>
                <w:color w:val="392C69"/>
                <w:sz w:val="24"/>
                <w:szCs w:val="24"/>
              </w:rPr>
              <w:t xml:space="preserve">, от 23.07.2018 </w:t>
            </w:r>
            <w:hyperlink r:id="rId15" w:history="1">
              <w:r>
                <w:rPr>
                  <w:rFonts w:ascii="Times New Roman" w:hAnsi="Times New Roman" w:cs="Times New Roman"/>
                  <w:color w:val="0000FF"/>
                  <w:sz w:val="24"/>
                  <w:szCs w:val="24"/>
                </w:rPr>
                <w:t>N 288</w:t>
              </w:r>
            </w:hyperlink>
            <w:r>
              <w:rPr>
                <w:rFonts w:ascii="Times New Roman" w:hAnsi="Times New Roman" w:cs="Times New Roman"/>
                <w:color w:val="392C69"/>
                <w:sz w:val="24"/>
                <w:szCs w:val="24"/>
              </w:rPr>
              <w:t xml:space="preserve">, от 22.03.2022 </w:t>
            </w:r>
            <w:hyperlink r:id="rId16" w:history="1">
              <w:r>
                <w:rPr>
                  <w:rFonts w:ascii="Times New Roman" w:hAnsi="Times New Roman" w:cs="Times New Roman"/>
                  <w:color w:val="0000FF"/>
                  <w:sz w:val="24"/>
                  <w:szCs w:val="24"/>
                </w:rPr>
                <w:t>N 96</w:t>
              </w:r>
            </w:hyperlink>
            <w:r>
              <w:rPr>
                <w:rFonts w:ascii="Times New Roman" w:hAnsi="Times New Roman" w:cs="Times New Roman"/>
                <w:color w:val="392C69"/>
                <w:sz w:val="24"/>
                <w:szCs w:val="24"/>
              </w:rPr>
              <w:t>,</w:t>
            </w:r>
          </w:p>
          <w:p w:rsidR="00744865" w:rsidRDefault="00744865">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07.03.2023 </w:t>
            </w:r>
            <w:hyperlink r:id="rId17" w:history="1">
              <w:r>
                <w:rPr>
                  <w:rFonts w:ascii="Times New Roman" w:hAnsi="Times New Roman" w:cs="Times New Roman"/>
                  <w:color w:val="0000FF"/>
                  <w:sz w:val="24"/>
                  <w:szCs w:val="24"/>
                </w:rPr>
                <w:t>N 106</w:t>
              </w:r>
            </w:hyperlink>
            <w:r>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744865" w:rsidRDefault="00744865">
            <w:pPr>
              <w:autoSpaceDE w:val="0"/>
              <w:autoSpaceDN w:val="0"/>
              <w:adjustRightInd w:val="0"/>
              <w:spacing w:after="0" w:line="240" w:lineRule="auto"/>
              <w:jc w:val="center"/>
              <w:rPr>
                <w:rFonts w:ascii="Times New Roman" w:hAnsi="Times New Roman" w:cs="Times New Roman"/>
                <w:color w:val="392C69"/>
                <w:sz w:val="24"/>
                <w:szCs w:val="24"/>
              </w:rPr>
            </w:pPr>
          </w:p>
        </w:tc>
      </w:tr>
    </w:tbl>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p>
    <w:p w:rsidR="00744865" w:rsidRDefault="00744865" w:rsidP="007448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Настоящий Порядок определяет механизм и условия предоставления и использования бюджетных ассигнований резервного фонда Правительства Забайкальского края (далее - фонд).</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Средства фонда расходуются:</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за исключением:</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проведения выборов, референдумов;</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освещения деятельности Правительства Забайкальского края;</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обслуживания и погашения государственного долга Забайкальского края;</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долевого участия в уставном капитале предприятий;</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компенсации дополнительных расходов, возникших в результате решений, принятых исполнительными органами Забайкальского края и органами местного самоуправления муниципальных образований Забайкальского края, связанных с повышением заработной платы государственным (муниципальным) служащим и работникам государственных (муниципальных) учреждений;</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8"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Правительства Забайкальского края от 07.03.2023 N 106)</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погашения кредиторской задолженности по заработной плате и другим выплатам, связанным с заработной платой;</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расходов, связанных с увеличением численности государственных (муниципальных) служащих и работников государственных (муниципальных) учреждений;</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содержания вновь создаваемых государственных (муниципальных) учреждений и расширения действующей сети;</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 оказание финансовой помощи местным бюджетам за счет бюджетных ассигнований бюджета Забайкальского края, направленных на увеличение бюджетных ассигнований фонда в порядке, установленном Правительством Забайкальского края, в размере субсидии, иного межбюджетного трансферта, в отношении которых не заключены соглашения об их предоставлении из бюджета Забайкальского края.</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 в ред. </w:t>
      </w:r>
      <w:hyperlink r:id="rId19"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Правительства Забайкальского края от 22.03.2022 N 96)</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2(1). Решение о выделении бюджетных ассигнований фонда главным распорядителям бюджетных средств, осуществляющим распределение выделяемых бюджетных ассигнований, для предоставления местным бюджетам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муниципального характера, принимается на основании муниципального правового акта о введении на территории соответствующего муниципального образования Забайкальского края режима повышенной готовности или о введении режима чрезвычайной ситуации при условии, что объем запрашиваемых бюджетных ассигнований, уменьшенных на размер остатка средств резервного фонда местного бюджета, не использованного на день введения режима повышенной готовности или режима чрезвычайной ситуации, составляет более 1,0 процента объема налоговых, неналоговых доходов местного бюджета и дотации на выравнивание бюджетной обеспеченности, утвержденного решением о местном бюджете на текущий финансовый год и плановый период.</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2(1) введен </w:t>
      </w:r>
      <w:hyperlink r:id="rId20"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Забайкальского края от 07.03.2023 N 106)</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Основанием для использования бюджетных ассигнований фонда является распоряжение Правительства Забайкальского края. В проекте распоряжения определяется получатель средств, размер предоставляемых средств, цели осуществления расходов.</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Основанием для подготовки проекта распоряжения Правительства Забайкальского края является поручение Губернатора Забайкальского края, лица, его официально замещающего, либо лица, официально замещающего председателя Правительства Забайкальского края, данное на основании письменного мотивированного обращения руководителя исполнительного органа Забайкальского края, являющегося главным распорядителем бюджетных средств, осуществляющим распределение выделяемых бюджетных ассигнований.</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Постановлений Правительства Забайкальского края от 23.07.2018 </w:t>
      </w:r>
      <w:hyperlink r:id="rId21" w:history="1">
        <w:r>
          <w:rPr>
            <w:rFonts w:ascii="Times New Roman" w:hAnsi="Times New Roman" w:cs="Times New Roman"/>
            <w:color w:val="0000FF"/>
            <w:sz w:val="24"/>
            <w:szCs w:val="24"/>
          </w:rPr>
          <w:t>N 288</w:t>
        </w:r>
      </w:hyperlink>
      <w:r>
        <w:rPr>
          <w:rFonts w:ascii="Times New Roman" w:hAnsi="Times New Roman" w:cs="Times New Roman"/>
          <w:sz w:val="24"/>
          <w:szCs w:val="24"/>
        </w:rPr>
        <w:t xml:space="preserve">, от 07.03.2023 </w:t>
      </w:r>
      <w:hyperlink r:id="rId22" w:history="1">
        <w:r>
          <w:rPr>
            <w:rFonts w:ascii="Times New Roman" w:hAnsi="Times New Roman" w:cs="Times New Roman"/>
            <w:color w:val="0000FF"/>
            <w:sz w:val="24"/>
            <w:szCs w:val="24"/>
          </w:rPr>
          <w:t>N 106</w:t>
        </w:r>
      </w:hyperlink>
      <w:r>
        <w:rPr>
          <w:rFonts w:ascii="Times New Roman" w:hAnsi="Times New Roman" w:cs="Times New Roman"/>
          <w:sz w:val="24"/>
          <w:szCs w:val="24"/>
        </w:rPr>
        <w:t>)</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Главные распорядители бюджетных средств представляют в Министерство финансов Забайкальского края документы с обоснованием размера испрашиваемых средств, включая сметно-финансовые расчеты.</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3"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Правительства Забайкальского края от 23.07.2018 N 288)</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Министерство финансов Забайкальского края осуществляет подготовку проекта распоряжения Правительства Забайкальского края в установленном порядке.</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В соответствии с распоряжением Правительства Забайкальского края Министерство финансов Забайкальского края доводит лимиты бюджетных обязательств до соответствующих главных распорядителей бюджетных средств.</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Перечисление средств фонда осуществляется в порядке, установленном для исполнения расходов бюджета Забайкальского края:</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 случае, если в Министерство финансов Забайкальского края представлены документы с обоснованием размера испрашиваемых средств, включая сметно-финансовые расчеты, которые подтверждают необходимость заключения государственного (муниципального) контракта (договора), первоначально осуществляется перечисление части средств в размере аванса, предусмотренного государственным (муниципальным) контрактом (договором). Оставшаяся часть суммы перечисляется в течение десяти рабочих дней со дня представления главным распорядителем бюджетных средств в Министерство финансов Забайкальского края сведений о поставке товара, выполнении работы (ее </w:t>
      </w:r>
      <w:r>
        <w:rPr>
          <w:rFonts w:ascii="Times New Roman" w:hAnsi="Times New Roman" w:cs="Times New Roman"/>
          <w:sz w:val="24"/>
          <w:szCs w:val="24"/>
        </w:rPr>
        <w:lastRenderedPageBreak/>
        <w:t>результатах), об оказании услуги, а также об отдельных этапах исполнения государственного (муниципального) контракта (договора);</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иных случаях перечисление средств фонда осуществляется Министерством финансов Забайкальского края на основании документов, представленных главным распорядителем бюджетных средств, подтверждающих потребность в размере испрашиваемых средств.</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 в ред. </w:t>
      </w:r>
      <w:hyperlink r:id="rId24"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Правительства Забайкальского края от 23.07.2018 N 288)</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Средства фонда, предоставленные в соответствии с распоряжением Правительства Забайкальского края, подлежат использованию получателями средств фонда в течение текущего финансового года. Средства фонда, не использованные в текущем финансовом году, подлежат возврату на единый счет бюджета в соответствии с положениями Бюджетного </w:t>
      </w:r>
      <w:hyperlink r:id="rId25" w:history="1">
        <w:r>
          <w:rPr>
            <w:rFonts w:ascii="Times New Roman" w:hAnsi="Times New Roman" w:cs="Times New Roman"/>
            <w:color w:val="0000FF"/>
            <w:sz w:val="24"/>
            <w:szCs w:val="24"/>
          </w:rPr>
          <w:t>кодекса</w:t>
        </w:r>
      </w:hyperlink>
      <w:r>
        <w:rPr>
          <w:rFonts w:ascii="Times New Roman" w:hAnsi="Times New Roman" w:cs="Times New Roman"/>
          <w:sz w:val="24"/>
          <w:szCs w:val="24"/>
        </w:rPr>
        <w:t xml:space="preserve"> Российской Федерации и порядком, установленным Министерством финансов Забайкальского края.</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Главные распорядители бюджетных средств обеспечивают целевой характер использования средств фонда и осуществляют контроль за расходованием выделенных средств.</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8 в ред. </w:t>
      </w:r>
      <w:hyperlink r:id="rId26"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Правительства Забайкальского края от 23.07.2018 N 288)</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Министерство финансов Забайкальского края ведет учет предоставления и использования бюджетных ассигнований фонда.</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Контроль за расходованием средств фонда осуществляет Министерство финансов Забайкальского края, главный распорядитель бюджетных средств, орган государственного финансового контроля, созданный Законодательным Собранием Забайкальского края.</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7"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Правительства Забайкальского края от 03.04.2015 N 143)</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Получатели средств фонда, главные распорядители бюджетных средств в соответствии с действующим законодательством несут ответственность за достоверность документов, представляемых ими в Министерство финансов Забайкальского края для финансирования расходов за счет средств фонда, а также нецелевое использование данных средств.</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8"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Правительства Забайкальского края от 23.07.2018 N 288)</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bookmarkStart w:id="1" w:name="Par77"/>
      <w:bookmarkEnd w:id="1"/>
      <w:r>
        <w:rPr>
          <w:rFonts w:ascii="Times New Roman" w:hAnsi="Times New Roman" w:cs="Times New Roman"/>
          <w:sz w:val="24"/>
          <w:szCs w:val="24"/>
        </w:rPr>
        <w:t>12. Получатели, в распоряжение которых выделяются указанные средства, в месячный срок после дня проведения окончательных расчетов представляют подробный отчет о целевом использовании данных средств главному распорядителю бюджетных средств, распределившему выделенные бюджетные ассигнования. Главный распорядитель бюджетных средств в течение четырнадцати дней со дня получения отчета получателя (получателей) представляет проверенный отчет в Министерство финансов Забайкальского края.</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 отчету, указанному в </w:t>
      </w:r>
      <w:hyperlink w:anchor="Par77" w:history="1">
        <w:r>
          <w:rPr>
            <w:rFonts w:ascii="Times New Roman" w:hAnsi="Times New Roman" w:cs="Times New Roman"/>
            <w:color w:val="0000FF"/>
            <w:sz w:val="24"/>
            <w:szCs w:val="24"/>
          </w:rPr>
          <w:t>абзаце первом</w:t>
        </w:r>
      </w:hyperlink>
      <w:r>
        <w:rPr>
          <w:rFonts w:ascii="Times New Roman" w:hAnsi="Times New Roman" w:cs="Times New Roman"/>
          <w:sz w:val="24"/>
          <w:szCs w:val="24"/>
        </w:rPr>
        <w:t xml:space="preserve"> настоящего пункта, главным распорядителем бюджетных средств прилагаются заверенные им копии следующих документов:</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29"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Забайкальского края от 23.07.2018 N 288)</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 случае заключения государственного (муниципального) контракта для поставки товара:</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государственного (муниципального) контракта (договора);</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товарной накладной;</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счета-фактуры;</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платежного поручения;</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1 введен </w:t>
      </w:r>
      <w:hyperlink r:id="rId30"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Забайкальского края от 23.07.2018 N 288)</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случае заключения государственного (муниципального) контракта для оказания услуги, выполнения работы:</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государственного (муниципального) контракта (договора);</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акта выполненной работы или акта оказания услуги;</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счета-фактуры;</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платежного поручения;</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2 введен </w:t>
      </w:r>
      <w:hyperlink r:id="rId31"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Забайкальского края от 23.07.2018 N 288)</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иных случаях - документы, подтверждающие фактически произведенные расходы.</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3 введен </w:t>
      </w:r>
      <w:hyperlink r:id="rId32"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Забайкальского края от 23.07.2018 N 288)</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12(1). Отчет и прилагаемые к нему документы, указанные в </w:t>
      </w:r>
      <w:hyperlink w:anchor="Par77" w:history="1">
        <w:r>
          <w:rPr>
            <w:rFonts w:ascii="Times New Roman" w:hAnsi="Times New Roman" w:cs="Times New Roman"/>
            <w:color w:val="0000FF"/>
            <w:sz w:val="24"/>
            <w:szCs w:val="24"/>
          </w:rPr>
          <w:t>пункте 12</w:t>
        </w:r>
      </w:hyperlink>
      <w:r>
        <w:rPr>
          <w:rFonts w:ascii="Times New Roman" w:hAnsi="Times New Roman" w:cs="Times New Roman"/>
          <w:sz w:val="24"/>
          <w:szCs w:val="24"/>
        </w:rPr>
        <w:t xml:space="preserve"> настоящего Порядка (далее - документы), должны быть сформированы в папку, прошиты, пронумерованы и скреплены печатью главного распорядителя бюджетных средств.</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12(1) введен </w:t>
      </w:r>
      <w:hyperlink r:id="rId33"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Забайкальского края от 23.07.2018 N 288)</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12(2). Министерство финансов Забайкальского края в течение одного рабочего дня со дня представления главным распорядителем бюджетных средств документов регистрирует их, в течение пяти рабочих дней со дня регистрации документов проверяет их на соответствие требованиям настоящего Порядка и направляет главному распорядителю бюджетных средств, представившему документы, письменное уведомление о принятии документов к рассмотрению или об отказе в принятии документов к рассмотрению с указанием причин отказа и направлением их на доработку.</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12(2) введен </w:t>
      </w:r>
      <w:hyperlink r:id="rId34"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Забайкальского края от 23.07.2018 N 288)</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12(3). Министерство финансов Забайкальского края отказывает главному распорядителю бюджетных средств в принятии документов к рассмотрению и направляет документы на доработку в случае:</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представления документов не в полном объеме, наличия в документах недостоверных сведений либо отсутствия в них необходимых сведений;</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представления документов, содержащих арифметические ошибки, подчистки, приписки, зачеркнутые слова и иные не оговоренные исправления, повреждения, не позволяющие однозначно истолковать их содержание;</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несоответствия документов условиям оформления, установленным настоящим Порядком.</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принятия Министерством финансов Забайкальского края решения об отказе в принятии документов к рассмотрению и направлению их на доработку документы возвращаются главному распорядителю бюджетных средств, представившему документы, в течение пяти рабочих дней со дня их поступления в Министерство финансов Забайкальского края.</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12(3) введен </w:t>
      </w:r>
      <w:hyperlink r:id="rId35"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Забайкальского края от 23.07.2018 N 288)</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12(4). Главный распорядитель бюджетных средств представляет в Министерство финансов Забайкальского края доработанные документы в срок не позднее пяти рабочих дней со дня получения документов, направленных на доработку. Повторное рассмотрение указанных документов осуществляется в соответствии с настоящим Порядком.</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12(4) введен </w:t>
      </w:r>
      <w:hyperlink r:id="rId36"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Забайкальского края от 23.07.2018 N 288)</w:t>
      </w:r>
    </w:p>
    <w:p w:rsidR="00744865" w:rsidRDefault="00744865" w:rsidP="00744865">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При сдаче ежеквартальной и годовой бюджетной отчетности в Министерство финансов Забайкальского края главные распорядители и получатели бюджетных средств представляют сведения о получении, использовании и остатках средств по каждому распоряжению Правительства Забайкальского края.</w:t>
      </w: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p>
    <w:p w:rsidR="00744865" w:rsidRDefault="00744865" w:rsidP="00744865">
      <w:pPr>
        <w:autoSpaceDE w:val="0"/>
        <w:autoSpaceDN w:val="0"/>
        <w:adjustRightInd w:val="0"/>
        <w:spacing w:after="0" w:line="240" w:lineRule="auto"/>
        <w:jc w:val="both"/>
        <w:rPr>
          <w:rFonts w:ascii="Times New Roman" w:hAnsi="Times New Roman" w:cs="Times New Roman"/>
          <w:sz w:val="24"/>
          <w:szCs w:val="24"/>
        </w:rPr>
      </w:pPr>
    </w:p>
    <w:p w:rsidR="00744865" w:rsidRDefault="00744865" w:rsidP="00744865">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312465" w:rsidRDefault="00744865">
      <w:bookmarkStart w:id="2" w:name="_GoBack"/>
      <w:bookmarkEnd w:id="2"/>
    </w:p>
    <w:sectPr w:rsidR="00312465" w:rsidSect="00D620EE">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65"/>
    <w:rsid w:val="00651208"/>
    <w:rsid w:val="00744865"/>
    <w:rsid w:val="00C75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79B39-10FE-4CD2-8A81-52A273A7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51&amp;n=1614135" TargetMode="External"/><Relationship Id="rId18" Type="http://schemas.openxmlformats.org/officeDocument/2006/relationships/hyperlink" Target="https://login.consultant.ru/link/?req=doc&amp;base=RLAW251&amp;n=1668671&amp;dst=100006" TargetMode="External"/><Relationship Id="rId26" Type="http://schemas.openxmlformats.org/officeDocument/2006/relationships/hyperlink" Target="https://login.consultant.ru/link/?req=doc&amp;base=RLAW251&amp;n=1647116&amp;dst=100016" TargetMode="External"/><Relationship Id="rId21" Type="http://schemas.openxmlformats.org/officeDocument/2006/relationships/hyperlink" Target="https://login.consultant.ru/link/?req=doc&amp;base=RLAW251&amp;n=1647116&amp;dst=100009" TargetMode="External"/><Relationship Id="rId34" Type="http://schemas.openxmlformats.org/officeDocument/2006/relationships/hyperlink" Target="https://login.consultant.ru/link/?req=doc&amp;base=RLAW251&amp;n=1647116&amp;dst=100033" TargetMode="External"/><Relationship Id="rId7" Type="http://schemas.openxmlformats.org/officeDocument/2006/relationships/hyperlink" Target="https://login.consultant.ru/link/?req=doc&amp;base=RLAW251&amp;n=1664141&amp;dst=100005" TargetMode="External"/><Relationship Id="rId12" Type="http://schemas.openxmlformats.org/officeDocument/2006/relationships/hyperlink" Target="https://login.consultant.ru/link/?req=doc&amp;base=RLAW251&amp;n=11491" TargetMode="External"/><Relationship Id="rId17" Type="http://schemas.openxmlformats.org/officeDocument/2006/relationships/hyperlink" Target="https://login.consultant.ru/link/?req=doc&amp;base=RLAW251&amp;n=1668671&amp;dst=100005" TargetMode="External"/><Relationship Id="rId25" Type="http://schemas.openxmlformats.org/officeDocument/2006/relationships/hyperlink" Target="https://login.consultant.ru/link/?req=doc&amp;base=LAW&amp;n=469774" TargetMode="External"/><Relationship Id="rId33" Type="http://schemas.openxmlformats.org/officeDocument/2006/relationships/hyperlink" Target="https://login.consultant.ru/link/?req=doc&amp;base=RLAW251&amp;n=1647116&amp;dst=100033"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251&amp;n=1664141&amp;dst=100005" TargetMode="External"/><Relationship Id="rId20" Type="http://schemas.openxmlformats.org/officeDocument/2006/relationships/hyperlink" Target="https://login.consultant.ru/link/?req=doc&amp;base=RLAW251&amp;n=1668671&amp;dst=100007" TargetMode="External"/><Relationship Id="rId29" Type="http://schemas.openxmlformats.org/officeDocument/2006/relationships/hyperlink" Target="https://login.consultant.ru/link/?req=doc&amp;base=RLAW251&amp;n=1647116&amp;dst=100020" TargetMode="External"/><Relationship Id="rId1" Type="http://schemas.openxmlformats.org/officeDocument/2006/relationships/styles" Target="styles.xml"/><Relationship Id="rId6" Type="http://schemas.openxmlformats.org/officeDocument/2006/relationships/hyperlink" Target="https://login.consultant.ru/link/?req=doc&amp;base=RLAW251&amp;n=1647116&amp;dst=100005" TargetMode="External"/><Relationship Id="rId11" Type="http://schemas.openxmlformats.org/officeDocument/2006/relationships/hyperlink" Target="https://login.consultant.ru/link/?req=doc&amp;base=RLAW251&amp;n=1614385" TargetMode="External"/><Relationship Id="rId24" Type="http://schemas.openxmlformats.org/officeDocument/2006/relationships/hyperlink" Target="https://login.consultant.ru/link/?req=doc&amp;base=RLAW251&amp;n=1647116&amp;dst=100011" TargetMode="External"/><Relationship Id="rId32" Type="http://schemas.openxmlformats.org/officeDocument/2006/relationships/hyperlink" Target="https://login.consultant.ru/link/?req=doc&amp;base=RLAW251&amp;n=1647116&amp;dst=100020" TargetMode="External"/><Relationship Id="rId37" Type="http://schemas.openxmlformats.org/officeDocument/2006/relationships/fontTable" Target="fontTable.xml"/><Relationship Id="rId5" Type="http://schemas.openxmlformats.org/officeDocument/2006/relationships/hyperlink" Target="https://login.consultant.ru/link/?req=doc&amp;base=RLAW251&amp;n=1629559&amp;dst=100005" TargetMode="External"/><Relationship Id="rId15" Type="http://schemas.openxmlformats.org/officeDocument/2006/relationships/hyperlink" Target="https://login.consultant.ru/link/?req=doc&amp;base=RLAW251&amp;n=1647116&amp;dst=100005" TargetMode="External"/><Relationship Id="rId23" Type="http://schemas.openxmlformats.org/officeDocument/2006/relationships/hyperlink" Target="https://login.consultant.ru/link/?req=doc&amp;base=RLAW251&amp;n=1647116&amp;dst=100010" TargetMode="External"/><Relationship Id="rId28" Type="http://schemas.openxmlformats.org/officeDocument/2006/relationships/hyperlink" Target="https://login.consultant.ru/link/?req=doc&amp;base=RLAW251&amp;n=1647116&amp;dst=100019" TargetMode="External"/><Relationship Id="rId36" Type="http://schemas.openxmlformats.org/officeDocument/2006/relationships/hyperlink" Target="https://login.consultant.ru/link/?req=doc&amp;base=RLAW251&amp;n=1647116&amp;dst=100033" TargetMode="External"/><Relationship Id="rId10" Type="http://schemas.openxmlformats.org/officeDocument/2006/relationships/hyperlink" Target="https://login.consultant.ru/link/?req=doc&amp;base=RLAW251&amp;n=1670077&amp;dst=100285" TargetMode="External"/><Relationship Id="rId19" Type="http://schemas.openxmlformats.org/officeDocument/2006/relationships/hyperlink" Target="https://login.consultant.ru/link/?req=doc&amp;base=RLAW251&amp;n=1664141&amp;dst=100005" TargetMode="External"/><Relationship Id="rId31" Type="http://schemas.openxmlformats.org/officeDocument/2006/relationships/hyperlink" Target="https://login.consultant.ru/link/?req=doc&amp;base=RLAW251&amp;n=1647116&amp;dst=10002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9774&amp;dst=1447" TargetMode="External"/><Relationship Id="rId14" Type="http://schemas.openxmlformats.org/officeDocument/2006/relationships/hyperlink" Target="https://login.consultant.ru/link/?req=doc&amp;base=RLAW251&amp;n=1629559&amp;dst=100005" TargetMode="External"/><Relationship Id="rId22" Type="http://schemas.openxmlformats.org/officeDocument/2006/relationships/hyperlink" Target="https://login.consultant.ru/link/?req=doc&amp;base=RLAW251&amp;n=1668671&amp;dst=100009" TargetMode="External"/><Relationship Id="rId27" Type="http://schemas.openxmlformats.org/officeDocument/2006/relationships/hyperlink" Target="https://login.consultant.ru/link/?req=doc&amp;base=RLAW251&amp;n=1629559&amp;dst=100005" TargetMode="External"/><Relationship Id="rId30" Type="http://schemas.openxmlformats.org/officeDocument/2006/relationships/hyperlink" Target="https://login.consultant.ru/link/?req=doc&amp;base=RLAW251&amp;n=1647116&amp;dst=100020" TargetMode="External"/><Relationship Id="rId35" Type="http://schemas.openxmlformats.org/officeDocument/2006/relationships/hyperlink" Target="https://login.consultant.ru/link/?req=doc&amp;base=RLAW251&amp;n=1647116&amp;dst=100033" TargetMode="External"/><Relationship Id="rId8" Type="http://schemas.openxmlformats.org/officeDocument/2006/relationships/hyperlink" Target="https://login.consultant.ru/link/?req=doc&amp;base=RLAW251&amp;n=1668671&amp;dst=10000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2429</Words>
  <Characters>13847</Characters>
  <Application>Microsoft Office Word</Application>
  <DocSecurity>0</DocSecurity>
  <Lines>115</Lines>
  <Paragraphs>32</Paragraphs>
  <ScaleCrop>false</ScaleCrop>
  <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Веретельникова Анна Александровна</dc:creator>
  <cp:keywords/>
  <dc:description/>
  <cp:lastModifiedBy>Веретельникова Анна Александровна</cp:lastModifiedBy>
  <cp:revision>1</cp:revision>
  <dcterms:created xsi:type="dcterms:W3CDTF">2024-09-10T08:16:00Z</dcterms:created>
  <dcterms:modified xsi:type="dcterms:W3CDTF">2024-09-10T08:17:00Z</dcterms:modified>
</cp:coreProperties>
</file>