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1" w14:textId="54077239" w:rsidR="000C06CB" w:rsidRPr="004F5D48" w:rsidRDefault="00B046EA" w:rsidP="00CD6F17">
      <w:pPr>
        <w:spacing w:after="1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0" w:name="_GoBack"/>
      <w:r w:rsidRPr="004F5D4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Как будет рассчитываться налог на прибыль по банковским вкладам в 2026 году за 2025 год?</w:t>
      </w:r>
    </w:p>
    <w:bookmarkEnd w:id="0"/>
    <w:p w14:paraId="0B681A54" w14:textId="2D978D4D" w:rsidR="00E25088" w:rsidRDefault="00B046EA" w:rsidP="00CD6F17">
      <w:pPr>
        <w:spacing w:after="16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F5D4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 доходов государство просит платить подоходный налог (НДФЛ). Доход по банковским вкладам не исключение. При этом платить просят не всех. Государством устанавливается сумма лимита, которая освобождается от налогообложения. </w:t>
      </w:r>
      <w:r w:rsidR="00E2508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Подробнее о налоге с депозитов в </w:t>
      </w:r>
      <w:hyperlink r:id="rId6" w:history="1">
        <w:r w:rsidR="00E25088" w:rsidRPr="00E25088">
          <w:rPr>
            <w:rStyle w:val="a5"/>
            <w:rFonts w:ascii="Times New Roman" w:eastAsia="Times New Roman" w:hAnsi="Times New Roman" w:cs="Times New Roman"/>
            <w:sz w:val="28"/>
            <w:szCs w:val="28"/>
            <w:lang w:val="ru-RU"/>
          </w:rPr>
          <w:t>интервью «Российской газете»</w:t>
        </w:r>
      </w:hyperlink>
      <w:r w:rsidR="00E2508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рассказала </w:t>
      </w:r>
      <w:r w:rsidR="00E25088" w:rsidRPr="00E2508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эксперт проекта НИФИ Минфина России </w:t>
      </w:r>
      <w:r w:rsidR="00E25088"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proofErr w:type="spellStart"/>
      <w:r w:rsidR="00E25088" w:rsidRPr="00E25088">
        <w:rPr>
          <w:rFonts w:ascii="Times New Roman" w:eastAsia="Times New Roman" w:hAnsi="Times New Roman" w:cs="Times New Roman"/>
          <w:sz w:val="28"/>
          <w:szCs w:val="28"/>
          <w:lang w:val="ru-RU"/>
        </w:rPr>
        <w:t>Моифинансы.рф</w:t>
      </w:r>
      <w:proofErr w:type="spellEnd"/>
      <w:r w:rsidR="00E25088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="00E25088" w:rsidRPr="00E2508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Мария </w:t>
      </w:r>
      <w:proofErr w:type="spellStart"/>
      <w:r w:rsidR="00E25088" w:rsidRPr="00E25088">
        <w:rPr>
          <w:rFonts w:ascii="Times New Roman" w:eastAsia="Times New Roman" w:hAnsi="Times New Roman" w:cs="Times New Roman"/>
          <w:sz w:val="28"/>
          <w:szCs w:val="28"/>
          <w:lang w:val="ru-RU"/>
        </w:rPr>
        <w:t>Иваткина</w:t>
      </w:r>
      <w:proofErr w:type="spellEnd"/>
      <w:r w:rsidR="00E25088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00002" w14:textId="1890F087" w:rsidR="000C06CB" w:rsidRPr="004F5D48" w:rsidRDefault="00B046EA" w:rsidP="00CD6F17">
      <w:pPr>
        <w:spacing w:after="16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F5D48">
        <w:rPr>
          <w:rFonts w:ascii="Times New Roman" w:eastAsia="Times New Roman" w:hAnsi="Times New Roman" w:cs="Times New Roman"/>
          <w:sz w:val="28"/>
          <w:szCs w:val="28"/>
          <w:lang w:val="ru-RU"/>
        </w:rPr>
        <w:t>Если доходность по депозиту (то есть проценты, которые выплатил банк) ниже, то налоги</w:t>
      </w:r>
      <w:r w:rsidRPr="004F5D4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платить не нужно. Сумма, которая освобождается от налога, зависит от ключевой ставки Банка России и рассчитывается по следующей формуле:</w:t>
      </w:r>
    </w:p>
    <w:p w14:paraId="00000003" w14:textId="77777777" w:rsidR="000C06CB" w:rsidRPr="004F5D48" w:rsidRDefault="00B046EA" w:rsidP="00CD6F17">
      <w:pPr>
        <w:spacing w:after="160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</w:pPr>
      <w:r w:rsidRPr="004F5D48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Максимальная ключевая ставка за год (на первое число каждого месяца) × 1 млн рублей</w:t>
      </w:r>
    </w:p>
    <w:p w14:paraId="00000004" w14:textId="77777777" w:rsidR="000C06CB" w:rsidRPr="004F5D48" w:rsidRDefault="00B046EA" w:rsidP="00CD6F17">
      <w:pPr>
        <w:spacing w:after="16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F5D4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2025 году </w:t>
      </w:r>
      <w:r w:rsidRPr="004F5D48">
        <w:rPr>
          <w:rFonts w:ascii="Times New Roman" w:eastAsia="Times New Roman" w:hAnsi="Times New Roman" w:cs="Times New Roman"/>
          <w:sz w:val="28"/>
          <w:szCs w:val="28"/>
          <w:lang w:val="ru-RU"/>
        </w:rPr>
        <w:t>максимальная ключевая ставка была 21% (</w:t>
      </w:r>
      <w:hyperlink r:id="rId7">
        <w:r w:rsidR="000C06CB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https</w:t>
        </w:r>
        <w:r w:rsidR="000C06CB" w:rsidRPr="004F5D48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  <w:lang w:val="ru-RU"/>
          </w:rPr>
          <w:t>://</w:t>
        </w:r>
        <w:proofErr w:type="spellStart"/>
        <w:r w:rsidR="000C06CB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cbr</w:t>
        </w:r>
        <w:proofErr w:type="spellEnd"/>
        <w:r w:rsidR="000C06CB" w:rsidRPr="004F5D48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  <w:lang w:val="ru-RU"/>
          </w:rPr>
          <w:t>.</w:t>
        </w:r>
        <w:proofErr w:type="spellStart"/>
        <w:r w:rsidR="000C06CB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ru</w:t>
        </w:r>
        <w:proofErr w:type="spellEnd"/>
        <w:r w:rsidR="000C06CB" w:rsidRPr="004F5D48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  <w:lang w:val="ru-RU"/>
          </w:rPr>
          <w:t>/</w:t>
        </w:r>
        <w:proofErr w:type="spellStart"/>
        <w:r w:rsidR="000C06CB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hd</w:t>
        </w:r>
        <w:proofErr w:type="spellEnd"/>
        <w:r w:rsidR="000C06CB" w:rsidRPr="004F5D48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  <w:lang w:val="ru-RU"/>
          </w:rPr>
          <w:t>_</w:t>
        </w:r>
        <w:r w:rsidR="000C06CB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base</w:t>
        </w:r>
        <w:r w:rsidR="000C06CB" w:rsidRPr="004F5D48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  <w:lang w:val="ru-RU"/>
          </w:rPr>
          <w:t>/</w:t>
        </w:r>
        <w:proofErr w:type="spellStart"/>
        <w:r w:rsidR="000C06CB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KeyRate</w:t>
        </w:r>
        <w:proofErr w:type="spellEnd"/>
        <w:r w:rsidR="000C06CB" w:rsidRPr="004F5D48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  <w:lang w:val="ru-RU"/>
          </w:rPr>
          <w:t>/</w:t>
        </w:r>
      </w:hyperlink>
      <w:r w:rsidRPr="004F5D4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), соответственно от налога освобождается сумма:</w:t>
      </w:r>
    </w:p>
    <w:p w14:paraId="00000005" w14:textId="77777777" w:rsidR="000C06CB" w:rsidRPr="004F5D48" w:rsidRDefault="00B046EA" w:rsidP="00CD6F17">
      <w:pPr>
        <w:spacing w:after="160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</w:pPr>
      <w:r w:rsidRPr="004F5D48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21% × 1 000 000 = 210 000 рублей</w:t>
      </w:r>
    </w:p>
    <w:p w14:paraId="00000006" w14:textId="77777777" w:rsidR="000C06CB" w:rsidRPr="004F5D48" w:rsidRDefault="00B046EA" w:rsidP="00CD6F17">
      <w:pPr>
        <w:spacing w:after="16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F5D48">
        <w:rPr>
          <w:rFonts w:ascii="Times New Roman" w:eastAsia="Times New Roman" w:hAnsi="Times New Roman" w:cs="Times New Roman"/>
          <w:sz w:val="28"/>
          <w:szCs w:val="28"/>
          <w:lang w:val="ru-RU"/>
        </w:rPr>
        <w:t>Если процентами в прошлом году вкладчик заработал, н</w:t>
      </w:r>
      <w:r w:rsidRPr="004F5D48">
        <w:rPr>
          <w:rFonts w:ascii="Times New Roman" w:eastAsia="Times New Roman" w:hAnsi="Times New Roman" w:cs="Times New Roman"/>
          <w:sz w:val="28"/>
          <w:szCs w:val="28"/>
          <w:lang w:val="ru-RU"/>
        </w:rPr>
        <w:t>апример, 250 000 рублей, то он заплатит налог с превышения, то есть, с 40 000 рублей. При ставке 13% это 5 200 рублей.</w:t>
      </w:r>
    </w:p>
    <w:p w14:paraId="00000007" w14:textId="77777777" w:rsidR="000C06CB" w:rsidRPr="004F5D48" w:rsidRDefault="00B046EA" w:rsidP="00CD6F17">
      <w:pPr>
        <w:spacing w:after="16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F5D48">
        <w:rPr>
          <w:rFonts w:ascii="Times New Roman" w:eastAsia="Times New Roman" w:hAnsi="Times New Roman" w:cs="Times New Roman"/>
          <w:sz w:val="28"/>
          <w:szCs w:val="28"/>
          <w:lang w:val="ru-RU"/>
        </w:rPr>
        <w:t>Банки до 1 февраля 2026 года самостоятельно передали все данные о выплаченных процентах за 2025 год в Федеральную налоговую службу (ФНС).</w:t>
      </w:r>
      <w:r w:rsidRPr="004F5D4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Соответственно вкладчикам отчитываться и заполнять декларацию самостоятельно не нужно. Осенью ФНС сформирует и пришлет сводное уведомление. Оно появится в Личном кабинете налогоплательщика или на Госуслугах. Сумма налога будет отражаться в личном кабинете</w:t>
      </w:r>
      <w:r w:rsidRPr="004F5D4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налогоплательщика. (</w:t>
      </w:r>
      <w:r>
        <w:rPr>
          <w:rFonts w:ascii="Times New Roman" w:eastAsia="Times New Roman" w:hAnsi="Times New Roman" w:cs="Times New Roman"/>
          <w:sz w:val="28"/>
          <w:szCs w:val="28"/>
        </w:rPr>
        <w:t>https</w:t>
      </w:r>
      <w:r w:rsidRPr="004F5D48">
        <w:rPr>
          <w:rFonts w:ascii="Times New Roman" w:eastAsia="Times New Roman" w:hAnsi="Times New Roman" w:cs="Times New Roman"/>
          <w:sz w:val="28"/>
          <w:szCs w:val="28"/>
          <w:lang w:val="ru-RU"/>
        </w:rPr>
        <w:t>://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lkfl</w:t>
      </w:r>
      <w:proofErr w:type="spellEnd"/>
      <w:r w:rsidRPr="004F5D48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nalog</w:t>
      </w:r>
      <w:proofErr w:type="spellEnd"/>
      <w:r w:rsidRPr="004F5D48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ru</w:t>
      </w:r>
      <w:proofErr w:type="spellEnd"/>
      <w:r w:rsidRPr="004F5D48">
        <w:rPr>
          <w:rFonts w:ascii="Times New Roman" w:eastAsia="Times New Roman" w:hAnsi="Times New Roman" w:cs="Times New Roman"/>
          <w:sz w:val="28"/>
          <w:szCs w:val="28"/>
          <w:lang w:val="ru-RU"/>
        </w:rPr>
        <w:t>/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lkfl</w:t>
      </w:r>
      <w:proofErr w:type="spellEnd"/>
      <w:proofErr w:type="gramStart"/>
      <w:r w:rsidRPr="004F5D48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proofErr w:type="gramEnd"/>
      <w:r w:rsidRPr="004F5D4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Там же можно его оплатить. Налоги мы платим до 1 декабря следующего года, то есть за 2025 год – до 1 декабря 2026 года.</w:t>
      </w:r>
    </w:p>
    <w:p w14:paraId="00000008" w14:textId="77777777" w:rsidR="000C06CB" w:rsidRPr="004F5D48" w:rsidRDefault="00B046EA" w:rsidP="00CD6F17">
      <w:pPr>
        <w:spacing w:after="16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F5D48">
        <w:rPr>
          <w:rFonts w:ascii="Times New Roman" w:eastAsia="Times New Roman" w:hAnsi="Times New Roman" w:cs="Times New Roman"/>
          <w:sz w:val="28"/>
          <w:szCs w:val="28"/>
          <w:lang w:val="ru-RU"/>
        </w:rPr>
        <w:t>Налог с доходов по вкладам касается всех без исключения вкладчиков - резидентов и нере</w:t>
      </w:r>
      <w:r w:rsidRPr="004F5D48">
        <w:rPr>
          <w:rFonts w:ascii="Times New Roman" w:eastAsia="Times New Roman" w:hAnsi="Times New Roman" w:cs="Times New Roman"/>
          <w:sz w:val="28"/>
          <w:szCs w:val="28"/>
          <w:lang w:val="ru-RU"/>
        </w:rPr>
        <w:t>зидентов, работающих и пенсионеров. Льгот по возрасту или статусу не предусмотрено.</w:t>
      </w:r>
    </w:p>
    <w:p w14:paraId="00000009" w14:textId="77777777" w:rsidR="000C06CB" w:rsidRPr="004F5D48" w:rsidRDefault="00B046EA" w:rsidP="00CD6F17">
      <w:pPr>
        <w:spacing w:after="16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F5D48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Есть законные способы снизить сумму налога с дохода по банковским вкладам. Лимит в 210 000 рублей - персональный. Логично распределять накопления по нескольким членам семьи</w:t>
      </w:r>
      <w:r w:rsidRPr="004F5D4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(муж, жена, взрослые дети). Соответственно, семья из 4 человек могла в 2025 году получить до 840 тыс. руб. процентного дохода без налога. Этой законной хитростью можно пользоваться и в 2026 году.   </w:t>
      </w:r>
    </w:p>
    <w:p w14:paraId="0000000A" w14:textId="77777777" w:rsidR="000C06CB" w:rsidRPr="004F5D48" w:rsidRDefault="00B046EA" w:rsidP="00CD6F17">
      <w:pPr>
        <w:spacing w:after="16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F5D4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Нужно понимать, что в этом году лимит будет </w:t>
      </w:r>
      <w:r w:rsidRPr="004F5D4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другим, поскольку Банк России проводить цикл снижения ключевой ставки. Самая высокая ставка в 2026 году составляла 16%. Если показатель к концу года не будет выше (наиболее вероятный вариант), значит в 2026 году необлагаемый налогом лимит составит 160 000 </w:t>
      </w:r>
      <w:r w:rsidRPr="004F5D48">
        <w:rPr>
          <w:rFonts w:ascii="Times New Roman" w:eastAsia="Times New Roman" w:hAnsi="Times New Roman" w:cs="Times New Roman"/>
          <w:sz w:val="28"/>
          <w:szCs w:val="28"/>
          <w:lang w:val="ru-RU"/>
        </w:rPr>
        <w:t>рублей.</w:t>
      </w:r>
    </w:p>
    <w:p w14:paraId="0000000B" w14:textId="77777777" w:rsidR="000C06CB" w:rsidRPr="004F5D48" w:rsidRDefault="000C06CB" w:rsidP="00CD6F17">
      <w:pPr>
        <w:ind w:firstLine="709"/>
        <w:jc w:val="both"/>
        <w:rPr>
          <w:lang w:val="ru-RU"/>
        </w:rPr>
      </w:pPr>
    </w:p>
    <w:sectPr w:rsidR="000C06CB" w:rsidRPr="004F5D48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02B67C" w14:textId="77777777" w:rsidR="00CD6F17" w:rsidRDefault="00CD6F17" w:rsidP="00CD6F17">
      <w:pPr>
        <w:spacing w:line="240" w:lineRule="auto"/>
      </w:pPr>
      <w:r>
        <w:separator/>
      </w:r>
    </w:p>
  </w:endnote>
  <w:endnote w:type="continuationSeparator" w:id="0">
    <w:p w14:paraId="2ADDA96D" w14:textId="77777777" w:rsidR="00CD6F17" w:rsidRDefault="00CD6F17" w:rsidP="00CD6F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23AAF580-686F-4CBB-96C0-9BBA45D23DF3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E48484A7-4D4D-4024-98E1-E9F6A91EB6F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E73FBB" w14:textId="77777777" w:rsidR="00CD6F17" w:rsidRDefault="00CD6F17" w:rsidP="00CD6F17">
      <w:pPr>
        <w:spacing w:line="240" w:lineRule="auto"/>
      </w:pPr>
      <w:r>
        <w:separator/>
      </w:r>
    </w:p>
  </w:footnote>
  <w:footnote w:type="continuationSeparator" w:id="0">
    <w:p w14:paraId="141FD8B3" w14:textId="77777777" w:rsidR="00CD6F17" w:rsidRDefault="00CD6F17" w:rsidP="00CD6F1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9B59A8" w14:textId="4E4BAE34" w:rsidR="00CD6F17" w:rsidRDefault="00CD6F17">
    <w:pPr>
      <w:pStyle w:val="a8"/>
    </w:pPr>
    <w:r w:rsidRPr="006E316C">
      <w:rPr>
        <w:noProof/>
      </w:rPr>
      <w:drawing>
        <wp:anchor distT="0" distB="0" distL="114300" distR="114300" simplePos="0" relativeHeight="251658240" behindDoc="0" locked="0" layoutInCell="1" allowOverlap="1" wp14:anchorId="4866E239" wp14:editId="2D9A19C5">
          <wp:simplePos x="0" y="0"/>
          <wp:positionH relativeFrom="column">
            <wp:posOffset>4924425</wp:posOffset>
          </wp:positionH>
          <wp:positionV relativeFrom="paragraph">
            <wp:posOffset>104775</wp:posOffset>
          </wp:positionV>
          <wp:extent cx="1282616" cy="3238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2616" cy="323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06CB"/>
    <w:rsid w:val="000C06CB"/>
    <w:rsid w:val="00124504"/>
    <w:rsid w:val="004F5D48"/>
    <w:rsid w:val="00707710"/>
    <w:rsid w:val="00B046EA"/>
    <w:rsid w:val="00CD6F17"/>
    <w:rsid w:val="00E25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4A5E1"/>
  <w15:docId w15:val="{3D00E3F9-B104-4A05-90A7-44DAE9E6F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-GB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a5">
    <w:name w:val="Hyperlink"/>
    <w:basedOn w:val="a0"/>
    <w:uiPriority w:val="99"/>
    <w:unhideWhenUsed/>
    <w:rsid w:val="004F5D48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F5D48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E25088"/>
    <w:rPr>
      <w:color w:val="800080" w:themeColor="followedHyperlink"/>
      <w:u w:val="single"/>
    </w:rPr>
  </w:style>
  <w:style w:type="paragraph" w:styleId="a8">
    <w:name w:val="header"/>
    <w:basedOn w:val="a"/>
    <w:link w:val="a9"/>
    <w:uiPriority w:val="99"/>
    <w:unhideWhenUsed/>
    <w:rsid w:val="00CD6F17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D6F17"/>
  </w:style>
  <w:style w:type="paragraph" w:styleId="aa">
    <w:name w:val="footer"/>
    <w:basedOn w:val="a"/>
    <w:link w:val="ab"/>
    <w:uiPriority w:val="99"/>
    <w:unhideWhenUsed/>
    <w:rsid w:val="00CD6F17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D6F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cbr.ru/hd_base/KeyRate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g.ru/2026/05/06/procenty-pribyli.htm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391</Words>
  <Characters>2233</Characters>
  <Application>Microsoft Office Word</Application>
  <DocSecurity>4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NIFI</Company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Ивлева Дарья Михайловна</dc:creator>
  <cp:lastModifiedBy>Ивлева Дарья Михайловна</cp:lastModifiedBy>
  <cp:revision>2</cp:revision>
  <dcterms:created xsi:type="dcterms:W3CDTF">2026-08-12T06:16:00Z</dcterms:created>
  <dcterms:modified xsi:type="dcterms:W3CDTF">2026-08-12T06:16:00Z</dcterms:modified>
</cp:coreProperties>
</file>