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EB12F9" w14:textId="6754D0EB" w:rsidR="001D11C6" w:rsidRPr="006F0DA5" w:rsidRDefault="001D11C6" w:rsidP="006F0DA5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F0DA5">
        <w:rPr>
          <w:rFonts w:ascii="Times New Roman" w:hAnsi="Times New Roman" w:cs="Times New Roman"/>
          <w:b/>
          <w:bCs/>
          <w:sz w:val="28"/>
          <w:szCs w:val="28"/>
          <w:lang w:val="ru-RU"/>
        </w:rPr>
        <w:t>Куда можно вложить 100 тысяч рублей</w:t>
      </w:r>
      <w:r w:rsidR="006F0DA5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505441D1" w14:textId="77777777" w:rsidR="00A84228" w:rsidRPr="006F0DA5" w:rsidRDefault="00A84228" w:rsidP="006F0DA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66140C1" w14:textId="543E997B" w:rsidR="001D11C6" w:rsidRPr="006F0DA5" w:rsidRDefault="006F0DA5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F0DA5">
        <w:rPr>
          <w:rFonts w:ascii="Times New Roman" w:hAnsi="Times New Roman" w:cs="Times New Roman"/>
          <w:sz w:val="28"/>
          <w:szCs w:val="28"/>
        </w:rPr>
        <w:t xml:space="preserve">Вариантов вложить 100 тысяч рублей может быть несколько. Все зависит от того, на какой срок вы готовы положить эти деньги, и какой риск при этом на себя взять. </w:t>
      </w:r>
      <w:r w:rsidR="001D11C6" w:rsidRPr="006F0DA5">
        <w:rPr>
          <w:rFonts w:ascii="Times New Roman" w:hAnsi="Times New Roman" w:cs="Times New Roman"/>
          <w:sz w:val="28"/>
          <w:szCs w:val="28"/>
        </w:rPr>
        <w:t>О том, какие варианты вложений наиболе</w:t>
      </w:r>
      <w:bookmarkStart w:id="0" w:name="_GoBack"/>
      <w:bookmarkEnd w:id="0"/>
      <w:r w:rsidR="001D11C6" w:rsidRPr="006F0DA5">
        <w:rPr>
          <w:rFonts w:ascii="Times New Roman" w:hAnsi="Times New Roman" w:cs="Times New Roman"/>
          <w:sz w:val="28"/>
          <w:szCs w:val="28"/>
        </w:rPr>
        <w:t xml:space="preserve">е выгодны при минимальных рисках, </w:t>
      </w:r>
      <w:hyperlink r:id="rId6" w:history="1">
        <w:r w:rsidR="001D11C6" w:rsidRPr="006F0DA5">
          <w:rPr>
            <w:rStyle w:val="a5"/>
            <w:rFonts w:ascii="Times New Roman" w:hAnsi="Times New Roman" w:cs="Times New Roman"/>
            <w:sz w:val="28"/>
            <w:szCs w:val="28"/>
          </w:rPr>
          <w:t>агентству “Прайм” рассказал</w:t>
        </w:r>
      </w:hyperlink>
      <w:r w:rsidR="001D11C6" w:rsidRPr="006F0DA5">
        <w:rPr>
          <w:rFonts w:ascii="Times New Roman" w:hAnsi="Times New Roman" w:cs="Times New Roman"/>
          <w:sz w:val="28"/>
          <w:szCs w:val="28"/>
        </w:rPr>
        <w:t xml:space="preserve"> финансовый консультант, эксперт проекта НИФИ Минфина России "</w:t>
      </w:r>
      <w:proofErr w:type="spellStart"/>
      <w:r w:rsidR="001D11C6" w:rsidRPr="006F0DA5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="001D11C6" w:rsidRPr="006F0DA5">
        <w:rPr>
          <w:rFonts w:ascii="Times New Roman" w:hAnsi="Times New Roman" w:cs="Times New Roman"/>
          <w:sz w:val="28"/>
          <w:szCs w:val="28"/>
        </w:rPr>
        <w:t>" Алексей Родин.</w:t>
      </w:r>
    </w:p>
    <w:p w14:paraId="49C18420" w14:textId="77777777" w:rsidR="001D11C6" w:rsidRPr="006F0DA5" w:rsidRDefault="001D11C6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000001" w14:textId="2BFDFC37" w:rsidR="003D7C33" w:rsidRPr="006F0DA5" w:rsidRDefault="006F0DA5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DA5">
        <w:rPr>
          <w:rFonts w:ascii="Times New Roman" w:hAnsi="Times New Roman" w:cs="Times New Roman"/>
          <w:sz w:val="28"/>
          <w:szCs w:val="28"/>
        </w:rPr>
        <w:t xml:space="preserve">Если рассматривать срок 1 год и минимальный риск, то </w:t>
      </w:r>
      <w:proofErr w:type="gramStart"/>
      <w:r w:rsidRPr="006F0DA5">
        <w:rPr>
          <w:rFonts w:ascii="Times New Roman" w:hAnsi="Times New Roman" w:cs="Times New Roman"/>
          <w:sz w:val="28"/>
          <w:szCs w:val="28"/>
        </w:rPr>
        <w:t>варианты</w:t>
      </w:r>
      <w:proofErr w:type="gramEnd"/>
      <w:r w:rsidRPr="006F0DA5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14:paraId="00000002" w14:textId="77777777" w:rsidR="003D7C33" w:rsidRPr="006F0DA5" w:rsidRDefault="003D7C33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03" w14:textId="77777777" w:rsidR="003D7C33" w:rsidRPr="006F0DA5" w:rsidRDefault="006F0DA5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DA5">
        <w:rPr>
          <w:rFonts w:ascii="Times New Roman" w:hAnsi="Times New Roman" w:cs="Times New Roman"/>
          <w:b/>
          <w:bCs/>
          <w:sz w:val="28"/>
          <w:szCs w:val="28"/>
        </w:rPr>
        <w:t>Годовой депозит в</w:t>
      </w:r>
      <w:r w:rsidRPr="006F0DA5">
        <w:rPr>
          <w:rFonts w:ascii="Times New Roman" w:hAnsi="Times New Roman" w:cs="Times New Roman"/>
          <w:b/>
          <w:bCs/>
          <w:sz w:val="28"/>
          <w:szCs w:val="28"/>
        </w:rPr>
        <w:t xml:space="preserve"> банке.</w:t>
      </w:r>
      <w:r w:rsidRPr="006F0DA5">
        <w:rPr>
          <w:rFonts w:ascii="Times New Roman" w:hAnsi="Times New Roman" w:cs="Times New Roman"/>
          <w:sz w:val="28"/>
          <w:szCs w:val="28"/>
        </w:rPr>
        <w:t xml:space="preserve"> Сейчас банковские вклады предлагают ставки в районе 10-12% годовых на 12 месяцев. Это очень хорошая доходность при практически минимальных рисках (если банк достаточно крупный). </w:t>
      </w:r>
    </w:p>
    <w:p w14:paraId="00000004" w14:textId="77777777" w:rsidR="003D7C33" w:rsidRPr="006F0DA5" w:rsidRDefault="003D7C33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05" w14:textId="77777777" w:rsidR="003D7C33" w:rsidRPr="006F0DA5" w:rsidRDefault="006F0DA5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DA5">
        <w:rPr>
          <w:rFonts w:ascii="Times New Roman" w:hAnsi="Times New Roman" w:cs="Times New Roman"/>
          <w:b/>
          <w:bCs/>
          <w:sz w:val="28"/>
          <w:szCs w:val="28"/>
        </w:rPr>
        <w:t>Короткий депозит в банке.</w:t>
      </w:r>
      <w:r w:rsidRPr="006F0DA5">
        <w:rPr>
          <w:rFonts w:ascii="Times New Roman" w:hAnsi="Times New Roman" w:cs="Times New Roman"/>
          <w:sz w:val="28"/>
          <w:szCs w:val="28"/>
        </w:rPr>
        <w:t xml:space="preserve"> Вклады на 2–3 месяца предлагают более высо</w:t>
      </w:r>
      <w:r w:rsidRPr="006F0DA5">
        <w:rPr>
          <w:rFonts w:ascii="Times New Roman" w:hAnsi="Times New Roman" w:cs="Times New Roman"/>
          <w:sz w:val="28"/>
          <w:szCs w:val="28"/>
        </w:rPr>
        <w:t>кие ставки по сравнению с годовыми депозитами. Разница обычно составляет 1–3%. Если открыть краткосрочный вклад и регулярно его продлевать, конечная доходность за год может оказаться выше, чем в первом варианте. Такой подход также дает вам больше гибкости,</w:t>
      </w:r>
      <w:r w:rsidRPr="006F0DA5">
        <w:rPr>
          <w:rFonts w:ascii="Times New Roman" w:hAnsi="Times New Roman" w:cs="Times New Roman"/>
          <w:sz w:val="28"/>
          <w:szCs w:val="28"/>
        </w:rPr>
        <w:t xml:space="preserve"> так как вы “замораживаете” деньги на более короткий срок. </w:t>
      </w:r>
    </w:p>
    <w:p w14:paraId="00000006" w14:textId="77777777" w:rsidR="003D7C33" w:rsidRPr="006F0DA5" w:rsidRDefault="003D7C33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07" w14:textId="77777777" w:rsidR="003D7C33" w:rsidRPr="006F0DA5" w:rsidRDefault="006F0DA5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DA5">
        <w:rPr>
          <w:rFonts w:ascii="Times New Roman" w:hAnsi="Times New Roman" w:cs="Times New Roman"/>
          <w:b/>
          <w:bCs/>
          <w:sz w:val="28"/>
          <w:szCs w:val="28"/>
        </w:rPr>
        <w:t>Накопительный счет.</w:t>
      </w:r>
      <w:r w:rsidRPr="006F0DA5">
        <w:rPr>
          <w:rFonts w:ascii="Times New Roman" w:hAnsi="Times New Roman" w:cs="Times New Roman"/>
          <w:sz w:val="28"/>
          <w:szCs w:val="28"/>
        </w:rPr>
        <w:t xml:space="preserve"> Если не хочется фиксировать деньги на вкладе, снять с которого чаще всего можно только с потерей процентов, можно выбрать накопительный счет. Сейчас доходности по накопительны</w:t>
      </w:r>
      <w:r w:rsidRPr="006F0DA5">
        <w:rPr>
          <w:rFonts w:ascii="Times New Roman" w:hAnsi="Times New Roman" w:cs="Times New Roman"/>
          <w:sz w:val="28"/>
          <w:szCs w:val="28"/>
        </w:rPr>
        <w:t>м счетам, особенно с учетом приветственных надбавок, могут доходить до 14% годовых. Если размещать деньги на накопительном счету, а после истечения срока действия надбавки переносить их в другой банк с новым бонусом, годовая доходность может быть даже выше</w:t>
      </w:r>
      <w:r w:rsidRPr="006F0DA5">
        <w:rPr>
          <w:rFonts w:ascii="Times New Roman" w:hAnsi="Times New Roman" w:cs="Times New Roman"/>
          <w:sz w:val="28"/>
          <w:szCs w:val="28"/>
        </w:rPr>
        <w:t xml:space="preserve">, чем на вкладе. </w:t>
      </w:r>
    </w:p>
    <w:p w14:paraId="00000008" w14:textId="77777777" w:rsidR="003D7C33" w:rsidRPr="006F0DA5" w:rsidRDefault="003D7C33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000009" w14:textId="77777777" w:rsidR="003D7C33" w:rsidRPr="006F0DA5" w:rsidRDefault="006F0DA5" w:rsidP="006F0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DA5">
        <w:rPr>
          <w:rFonts w:ascii="Times New Roman" w:hAnsi="Times New Roman" w:cs="Times New Roman"/>
          <w:b/>
          <w:bCs/>
          <w:sz w:val="28"/>
          <w:szCs w:val="28"/>
        </w:rPr>
        <w:t>Государственные облигации.</w:t>
      </w:r>
      <w:r w:rsidRPr="006F0DA5">
        <w:rPr>
          <w:rFonts w:ascii="Times New Roman" w:hAnsi="Times New Roman" w:cs="Times New Roman"/>
          <w:sz w:val="28"/>
          <w:szCs w:val="28"/>
        </w:rPr>
        <w:t xml:space="preserve"> Они же облигации федерального займа (ОФЗ). Это долговые расписки, выпущенные Минфином РФ. Покупая такую облигацию на бирже, вы даете в долг государству. За это оно выплачивает вам процент, который в среднем выш</w:t>
      </w:r>
      <w:r w:rsidRPr="006F0DA5">
        <w:rPr>
          <w:rFonts w:ascii="Times New Roman" w:hAnsi="Times New Roman" w:cs="Times New Roman"/>
          <w:sz w:val="28"/>
          <w:szCs w:val="28"/>
        </w:rPr>
        <w:t xml:space="preserve">е, чем по банковским вкладам. Сейчас долгосрочные ОФЗ предлагают доходность к погашению </w:t>
      </w:r>
      <w:r w:rsidRPr="006F0DA5">
        <w:rPr>
          <w:rFonts w:ascii="Times New Roman" w:hAnsi="Times New Roman" w:cs="Times New Roman"/>
          <w:sz w:val="28"/>
          <w:szCs w:val="28"/>
        </w:rPr>
        <w:lastRenderedPageBreak/>
        <w:t xml:space="preserve">до 14,7%, а срок до погашения по ним может превышать 10 лет. Перед вкладами у ОФЗ есть как преимущества, так и недостатки. Преимущество помимо более высокой доходности </w:t>
      </w:r>
      <w:r w:rsidRPr="006F0DA5">
        <w:rPr>
          <w:rFonts w:ascii="Times New Roman" w:hAnsi="Times New Roman" w:cs="Times New Roman"/>
          <w:sz w:val="28"/>
          <w:szCs w:val="28"/>
        </w:rPr>
        <w:t xml:space="preserve">заключается в том, что облигацию вы можете продать в любой момент без потери начисленных процентов. Недостаток в том, что в случае продажи на вторичном рынке цена продажи облигации может быть ниже цены покупки, из-за чего вы можете потерять часть средств. </w:t>
      </w:r>
    </w:p>
    <w:sectPr w:rsidR="003D7C33" w:rsidRPr="006F0DA5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53E1E" w14:textId="77777777" w:rsidR="006F0DA5" w:rsidRDefault="006F0DA5" w:rsidP="006F0DA5">
      <w:pPr>
        <w:spacing w:line="240" w:lineRule="auto"/>
      </w:pPr>
      <w:r>
        <w:separator/>
      </w:r>
    </w:p>
  </w:endnote>
  <w:endnote w:type="continuationSeparator" w:id="0">
    <w:p w14:paraId="38CEEEDF" w14:textId="77777777" w:rsidR="006F0DA5" w:rsidRDefault="006F0DA5" w:rsidP="006F0D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98A7EF2-0E86-441F-88B4-DAD972885E6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787D7C3E-4691-4997-80DC-057F5CBC28E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24ACD" w14:textId="77777777" w:rsidR="006F0DA5" w:rsidRDefault="006F0DA5" w:rsidP="006F0DA5">
      <w:pPr>
        <w:spacing w:line="240" w:lineRule="auto"/>
      </w:pPr>
      <w:r>
        <w:separator/>
      </w:r>
    </w:p>
  </w:footnote>
  <w:footnote w:type="continuationSeparator" w:id="0">
    <w:p w14:paraId="3260A666" w14:textId="77777777" w:rsidR="006F0DA5" w:rsidRDefault="006F0DA5" w:rsidP="006F0D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9E524" w14:textId="6A042F79" w:rsidR="006F0DA5" w:rsidRDefault="006F0DA5">
    <w:pPr>
      <w:pStyle w:val="a8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3D9E3097" wp14:editId="5471A02D">
          <wp:simplePos x="0" y="0"/>
          <wp:positionH relativeFrom="column">
            <wp:posOffset>5048250</wp:posOffset>
          </wp:positionH>
          <wp:positionV relativeFrom="paragraph">
            <wp:posOffset>114300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C33"/>
    <w:rsid w:val="00124504"/>
    <w:rsid w:val="001D11C6"/>
    <w:rsid w:val="003D7C33"/>
    <w:rsid w:val="006F0DA5"/>
    <w:rsid w:val="00A84228"/>
    <w:rsid w:val="00D9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EEDCA"/>
  <w15:docId w15:val="{B0026F76-BF18-419C-A10E-3F05BE376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A8422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8422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D11C6"/>
    <w:rPr>
      <w:color w:val="800080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6F0DA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0DA5"/>
  </w:style>
  <w:style w:type="paragraph" w:styleId="aa">
    <w:name w:val="footer"/>
    <w:basedOn w:val="a"/>
    <w:link w:val="ab"/>
    <w:uiPriority w:val="99"/>
    <w:unhideWhenUsed/>
    <w:rsid w:val="006F0DA5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0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1prime.ru/20260527/vlozheniya-870232147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1994</Characters>
  <Application>Microsoft Office Word</Application>
  <DocSecurity>4</DocSecurity>
  <Lines>16</Lines>
  <Paragraphs>4</Paragraphs>
  <ScaleCrop>false</ScaleCrop>
  <Company>NIFI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Ивлева Дарья Михайловна</dc:creator>
  <cp:lastModifiedBy>Ивлева Дарья Михайловна</cp:lastModifiedBy>
  <cp:revision>2</cp:revision>
  <dcterms:created xsi:type="dcterms:W3CDTF">2026-08-12T02:41:00Z</dcterms:created>
  <dcterms:modified xsi:type="dcterms:W3CDTF">2026-08-12T02:41:00Z</dcterms:modified>
</cp:coreProperties>
</file>