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52C14" w14:textId="2A4FC6EA" w:rsidR="002B1A40" w:rsidRPr="00695FA9" w:rsidRDefault="002B1A40" w:rsidP="00695FA9">
      <w:pPr>
        <w:ind w:firstLine="0"/>
        <w:jc w:val="center"/>
        <w:rPr>
          <w:rFonts w:ascii="Times New Roman" w:hAnsi="Times New Roman"/>
          <w:b/>
          <w:bCs/>
        </w:rPr>
      </w:pPr>
      <w:r w:rsidRPr="00695FA9">
        <w:rPr>
          <w:rFonts w:ascii="Times New Roman" w:hAnsi="Times New Roman"/>
          <w:b/>
          <w:bCs/>
        </w:rPr>
        <w:t>Почему человеку может постоянно не хватать денег</w:t>
      </w:r>
    </w:p>
    <w:p w14:paraId="57FBBB35" w14:textId="77777777" w:rsidR="0023519F" w:rsidRPr="00695FA9" w:rsidRDefault="0023519F" w:rsidP="00695FA9">
      <w:pPr>
        <w:ind w:firstLine="0"/>
        <w:jc w:val="both"/>
        <w:rPr>
          <w:rFonts w:ascii="Times New Roman" w:hAnsi="Times New Roman"/>
          <w:b/>
          <w:bCs/>
        </w:rPr>
      </w:pPr>
    </w:p>
    <w:p w14:paraId="5628AD64" w14:textId="5C959B03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>Нехватка денег – не всегда вопрос про низкий доход. Бывает и довольно часто, когда человек хорошо зарабатывает, однако денег всё равно недостаточно – они буквально «утекают сквозь пальцы». Часто день</w:t>
      </w:r>
      <w:bookmarkStart w:id="0" w:name="_GoBack"/>
      <w:bookmarkEnd w:id="0"/>
      <w:r w:rsidRPr="00695FA9">
        <w:rPr>
          <w:rFonts w:ascii="Times New Roman" w:hAnsi="Times New Roman"/>
        </w:rPr>
        <w:t xml:space="preserve">ги уходят на «мелкие удовольствия» (кофе с собой, доставка, подписки), которые в сумме дают 10-30% всех расходов. Человек всегда помнит про большие статьи расходов – ипотеку и другие кредитные обязательства, аренду недвижимости (квартира, машиноместо, гараж), еду, коммунальные платежи, но не видит, сколько денег уходит по мелочам. </w:t>
      </w:r>
      <w:r w:rsidR="0023519F" w:rsidRPr="00695FA9">
        <w:rPr>
          <w:rFonts w:ascii="Times New Roman" w:hAnsi="Times New Roman"/>
        </w:rPr>
        <w:t>Большинство из нас знает, ч</w:t>
      </w:r>
      <w:r w:rsidRPr="00695FA9">
        <w:rPr>
          <w:rFonts w:ascii="Times New Roman" w:hAnsi="Times New Roman"/>
        </w:rPr>
        <w:t>тобы выбраться из этой ловушки, нужно вести бюджет – учитывать доходы, расходы и грамотно распределять финансовые потоки.</w:t>
      </w:r>
      <w:r w:rsidR="0023519F" w:rsidRPr="00695FA9">
        <w:rPr>
          <w:rFonts w:ascii="Times New Roman" w:hAnsi="Times New Roman"/>
        </w:rPr>
        <w:t xml:space="preserve"> Что еще важно знать в </w:t>
      </w:r>
      <w:hyperlink r:id="rId6" w:history="1">
        <w:r w:rsidR="0023519F" w:rsidRPr="00695FA9">
          <w:rPr>
            <w:rStyle w:val="ac"/>
            <w:rFonts w:ascii="Times New Roman" w:hAnsi="Times New Roman"/>
          </w:rPr>
          <w:t xml:space="preserve">интервью </w:t>
        </w:r>
        <w:r w:rsidR="0023519F" w:rsidRPr="00695FA9">
          <w:rPr>
            <w:rStyle w:val="ac"/>
            <w:rFonts w:ascii="Times New Roman" w:hAnsi="Times New Roman"/>
            <w:lang w:val="en-US"/>
          </w:rPr>
          <w:t>Mail</w:t>
        </w:r>
        <w:r w:rsidR="0023519F" w:rsidRPr="00695FA9">
          <w:rPr>
            <w:rStyle w:val="ac"/>
            <w:rFonts w:ascii="Times New Roman" w:hAnsi="Times New Roman"/>
          </w:rPr>
          <w:t>.Финансы рассказала</w:t>
        </w:r>
      </w:hyperlink>
      <w:r w:rsidR="0023519F" w:rsidRPr="00695FA9">
        <w:rPr>
          <w:rFonts w:ascii="Times New Roman" w:hAnsi="Times New Roman"/>
        </w:rPr>
        <w:t xml:space="preserve"> Мария </w:t>
      </w:r>
      <w:proofErr w:type="spellStart"/>
      <w:r w:rsidR="0023519F" w:rsidRPr="00695FA9">
        <w:rPr>
          <w:rFonts w:ascii="Times New Roman" w:hAnsi="Times New Roman"/>
        </w:rPr>
        <w:t>Иваткина</w:t>
      </w:r>
      <w:proofErr w:type="spellEnd"/>
      <w:r w:rsidR="0023519F" w:rsidRPr="00695FA9">
        <w:rPr>
          <w:rFonts w:ascii="Times New Roman" w:hAnsi="Times New Roman"/>
        </w:rPr>
        <w:t>, эксперт проекта НИФИ Минфина России «</w:t>
      </w:r>
      <w:proofErr w:type="spellStart"/>
      <w:r w:rsidR="0023519F" w:rsidRPr="00695FA9">
        <w:rPr>
          <w:rFonts w:ascii="Times New Roman" w:hAnsi="Times New Roman"/>
        </w:rPr>
        <w:t>Моифинансы.рф</w:t>
      </w:r>
      <w:proofErr w:type="spellEnd"/>
      <w:r w:rsidR="0023519F" w:rsidRPr="00695FA9">
        <w:rPr>
          <w:rFonts w:ascii="Times New Roman" w:hAnsi="Times New Roman"/>
        </w:rPr>
        <w:t>».</w:t>
      </w:r>
    </w:p>
    <w:p w14:paraId="7190C305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 xml:space="preserve">Выплаты по кредитам и микрозаймам для многих также составляют значительную часть бюджета. Деньги приходят и тут же уходят на погашение платежей - возникает хронический кассовый разрыв, который заставляет брать новые займы на обслуживание предыдущих. В этом случае нужно разобраться с долгами – постараться их погасить досрочно (начинаем с кредитов с наибольшим процентом), рефинансировать – т.е. оформить новый </w:t>
      </w:r>
      <w:proofErr w:type="spellStart"/>
      <w:r w:rsidRPr="00695FA9">
        <w:rPr>
          <w:rFonts w:ascii="Times New Roman" w:hAnsi="Times New Roman"/>
        </w:rPr>
        <w:t>займ</w:t>
      </w:r>
      <w:proofErr w:type="spellEnd"/>
      <w:r w:rsidRPr="00695FA9">
        <w:rPr>
          <w:rFonts w:ascii="Times New Roman" w:hAnsi="Times New Roman"/>
        </w:rPr>
        <w:t xml:space="preserve"> для погашения старого (либо старых), но на более выгодных условиях.</w:t>
      </w:r>
    </w:p>
    <w:p w14:paraId="2D625AA4" w14:textId="77777777" w:rsidR="0023519F" w:rsidRPr="00695FA9" w:rsidRDefault="0023519F" w:rsidP="00695FA9">
      <w:pPr>
        <w:jc w:val="both"/>
        <w:rPr>
          <w:rFonts w:ascii="Times New Roman" w:hAnsi="Times New Roman"/>
          <w:b/>
          <w:bCs/>
        </w:rPr>
      </w:pPr>
    </w:p>
    <w:p w14:paraId="59969405" w14:textId="7EE1896F" w:rsidR="002B1A40" w:rsidRPr="00695FA9" w:rsidRDefault="002B1A40" w:rsidP="00695FA9">
      <w:pPr>
        <w:jc w:val="both"/>
        <w:rPr>
          <w:rFonts w:ascii="Times New Roman" w:hAnsi="Times New Roman"/>
          <w:b/>
          <w:bCs/>
        </w:rPr>
      </w:pPr>
      <w:r w:rsidRPr="00695FA9">
        <w:rPr>
          <w:rFonts w:ascii="Times New Roman" w:hAnsi="Times New Roman"/>
          <w:b/>
          <w:bCs/>
        </w:rPr>
        <w:t>Что делать, когда не хватает денег?</w:t>
      </w:r>
    </w:p>
    <w:p w14:paraId="00B971BE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 xml:space="preserve">Первый шаг – это «аудит». Запишите все траты за последний месяц. Важно это делать не «в уме», а в заметках телефона, чек-листе, </w:t>
      </w:r>
      <w:proofErr w:type="spellStart"/>
      <w:r w:rsidRPr="00695FA9">
        <w:rPr>
          <w:rFonts w:ascii="Times New Roman" w:hAnsi="Times New Roman"/>
        </w:rPr>
        <w:t>эксель</w:t>
      </w:r>
      <w:proofErr w:type="spellEnd"/>
      <w:r w:rsidRPr="00695FA9">
        <w:rPr>
          <w:rFonts w:ascii="Times New Roman" w:hAnsi="Times New Roman"/>
        </w:rPr>
        <w:t xml:space="preserve"> таблице или специальном приложении. Вы увидите структуру трат. Далее делим расходы на обязательные и необязательные. Обязательные - кредиты, ЖКУ, связь, транспорт до работы. Необязательные -еда вне дома, развлечения, подписки. Далее стоит «урезать» необязательные траты. </w:t>
      </w:r>
    </w:p>
    <w:p w14:paraId="072ECA68" w14:textId="77777777" w:rsidR="0023519F" w:rsidRPr="00695FA9" w:rsidRDefault="0023519F" w:rsidP="00695FA9">
      <w:pPr>
        <w:jc w:val="both"/>
        <w:rPr>
          <w:rFonts w:ascii="Times New Roman" w:hAnsi="Times New Roman"/>
        </w:rPr>
      </w:pPr>
    </w:p>
    <w:p w14:paraId="654D250B" w14:textId="6E7E87DB" w:rsidR="002B1A40" w:rsidRPr="00695FA9" w:rsidRDefault="002B1A40" w:rsidP="00695FA9">
      <w:pPr>
        <w:jc w:val="both"/>
        <w:rPr>
          <w:rFonts w:ascii="Times New Roman" w:hAnsi="Times New Roman"/>
          <w:b/>
          <w:bCs/>
        </w:rPr>
      </w:pPr>
      <w:r w:rsidRPr="00695FA9">
        <w:rPr>
          <w:rFonts w:ascii="Times New Roman" w:hAnsi="Times New Roman"/>
          <w:b/>
          <w:bCs/>
        </w:rPr>
        <w:t>Как сократить расходы на еду?</w:t>
      </w:r>
    </w:p>
    <w:p w14:paraId="5B92F87A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 xml:space="preserve">Готовить еду дома и брать с собой на работу, обойдется ощутимо дешевле, чем пользоваться услугами доставки готовой еды или регулярно платить за бизнес-ланч в кафе. </w:t>
      </w:r>
    </w:p>
    <w:p w14:paraId="305351B0" w14:textId="77777777" w:rsidR="002B1A40" w:rsidRPr="00695FA9" w:rsidRDefault="002B1A40" w:rsidP="00695FA9">
      <w:pPr>
        <w:jc w:val="both"/>
        <w:rPr>
          <w:rFonts w:ascii="Times New Roman" w:hAnsi="Times New Roman"/>
        </w:rPr>
      </w:pPr>
    </w:p>
    <w:p w14:paraId="07719FF6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 xml:space="preserve">В супермаркете продукты на уровне глаз - самые дорогие. Ищите аналоги на нижней полке или в дискаунтерах – это позволит сэкономить. </w:t>
      </w:r>
    </w:p>
    <w:p w14:paraId="2D125DBC" w14:textId="77777777" w:rsidR="002B1A40" w:rsidRPr="00695FA9" w:rsidRDefault="002B1A40" w:rsidP="00695FA9">
      <w:pPr>
        <w:jc w:val="both"/>
        <w:rPr>
          <w:rFonts w:ascii="Times New Roman" w:hAnsi="Times New Roman"/>
        </w:rPr>
      </w:pPr>
    </w:p>
    <w:p w14:paraId="34A2C612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lastRenderedPageBreak/>
        <w:t xml:space="preserve">Покупайте мясо и рыбу большими кусками (целая тушка\рыба непотрошеная с головой) и разделывайте сами. </w:t>
      </w:r>
    </w:p>
    <w:p w14:paraId="63957309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>Стоит обращать внимание на сезонные продукты. Например, в мае снижаются цены в сравнении с зимой на тепличные овощи: огурцы, редис, томаты. Осенью дешевле яблоки, болгарские перцы и т.д.</w:t>
      </w:r>
    </w:p>
    <w:p w14:paraId="074021BC" w14:textId="77777777" w:rsidR="0023519F" w:rsidRPr="00695FA9" w:rsidRDefault="0023519F" w:rsidP="00695FA9">
      <w:pPr>
        <w:jc w:val="both"/>
        <w:rPr>
          <w:rFonts w:ascii="Times New Roman" w:hAnsi="Times New Roman"/>
        </w:rPr>
      </w:pPr>
    </w:p>
    <w:p w14:paraId="776AF995" w14:textId="0DB581C5" w:rsidR="002B1A40" w:rsidRPr="00695FA9" w:rsidRDefault="002B1A40" w:rsidP="00695FA9">
      <w:pPr>
        <w:jc w:val="both"/>
        <w:rPr>
          <w:rFonts w:ascii="Times New Roman" w:hAnsi="Times New Roman"/>
          <w:b/>
          <w:bCs/>
        </w:rPr>
      </w:pPr>
      <w:r w:rsidRPr="00695FA9">
        <w:rPr>
          <w:rFonts w:ascii="Times New Roman" w:hAnsi="Times New Roman"/>
          <w:b/>
          <w:bCs/>
        </w:rPr>
        <w:t>Чего нельзя делать, когда не хватает денег?</w:t>
      </w:r>
    </w:p>
    <w:p w14:paraId="5DF5B6BF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>Когда денег объективно не хватает, не следует паниковать. Поэтому первое, что нужно сделать – успокоиться. Это позволит избежать новых ошибок, ещё больше усугубляющих финансовое положение.</w:t>
      </w:r>
    </w:p>
    <w:p w14:paraId="3670B3B3" w14:textId="77777777" w:rsidR="002B1A40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>Нельзя брать микрозаймы «до зарплаты». Ставка МФО в 2026 году — от 0,8% в день. Это соответствует примерно 292% годовых. Взять кредит в МФО - самый быстрый способ залезть в долговую яму, откуда выбираются годами.</w:t>
      </w:r>
    </w:p>
    <w:p w14:paraId="0697F364" w14:textId="1CAAAC9A" w:rsidR="004E5548" w:rsidRPr="00695FA9" w:rsidRDefault="002B1A40" w:rsidP="00695FA9">
      <w:pPr>
        <w:jc w:val="both"/>
        <w:rPr>
          <w:rFonts w:ascii="Times New Roman" w:hAnsi="Times New Roman"/>
        </w:rPr>
      </w:pPr>
      <w:r w:rsidRPr="00695FA9">
        <w:rPr>
          <w:rFonts w:ascii="Times New Roman" w:hAnsi="Times New Roman"/>
        </w:rPr>
        <w:t xml:space="preserve">Экономить на здоровье в угоду чрезмерной экономии тоже не лучшее решение. Например, пропустить визит к стоматологу из-за того, что «дорого». Это обычно приводит к отложенным, но еще </w:t>
      </w:r>
      <w:proofErr w:type="spellStart"/>
      <w:r w:rsidRPr="00695FA9">
        <w:rPr>
          <w:rFonts w:ascii="Times New Roman" w:hAnsi="Times New Roman"/>
        </w:rPr>
        <w:t>бОльшим</w:t>
      </w:r>
      <w:proofErr w:type="spellEnd"/>
      <w:r w:rsidRPr="00695FA9">
        <w:rPr>
          <w:rFonts w:ascii="Times New Roman" w:hAnsi="Times New Roman"/>
        </w:rPr>
        <w:t xml:space="preserve"> тратам в будущем. Больной зуб вылечить дешевле, чем затем удалять и имплантировать.</w:t>
      </w:r>
    </w:p>
    <w:sectPr w:rsidR="004E5548" w:rsidRPr="00695FA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420C6" w14:textId="77777777" w:rsidR="00695FA9" w:rsidRDefault="00695FA9" w:rsidP="00695FA9">
      <w:pPr>
        <w:spacing w:line="240" w:lineRule="auto"/>
      </w:pPr>
      <w:r>
        <w:separator/>
      </w:r>
    </w:p>
  </w:endnote>
  <w:endnote w:type="continuationSeparator" w:id="0">
    <w:p w14:paraId="07C98CDB" w14:textId="77777777" w:rsidR="00695FA9" w:rsidRDefault="00695FA9" w:rsidP="00695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ABAAD" w14:textId="77777777" w:rsidR="00695FA9" w:rsidRDefault="00695FA9" w:rsidP="00695FA9">
      <w:pPr>
        <w:spacing w:line="240" w:lineRule="auto"/>
      </w:pPr>
      <w:r>
        <w:separator/>
      </w:r>
    </w:p>
  </w:footnote>
  <w:footnote w:type="continuationSeparator" w:id="0">
    <w:p w14:paraId="628D370E" w14:textId="77777777" w:rsidR="00695FA9" w:rsidRDefault="00695FA9" w:rsidP="00695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BFEAC" w14:textId="70C23F21" w:rsidR="00695FA9" w:rsidRDefault="00695FA9">
    <w:pPr>
      <w:pStyle w:val="af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66FCC24E" wp14:editId="0C28B827">
          <wp:simplePos x="0" y="0"/>
          <wp:positionH relativeFrom="column">
            <wp:posOffset>4920615</wp:posOffset>
          </wp:positionH>
          <wp:positionV relativeFrom="paragraph">
            <wp:posOffset>-78105</wp:posOffset>
          </wp:positionV>
          <wp:extent cx="1282616" cy="323850"/>
          <wp:effectExtent l="0" t="0" r="0" b="0"/>
          <wp:wrapThrough wrapText="bothSides">
            <wp:wrapPolygon edited="0">
              <wp:start x="0" y="0"/>
              <wp:lineTo x="0" y="19059"/>
              <wp:lineTo x="7382" y="20329"/>
              <wp:lineTo x="8987" y="20329"/>
              <wp:lineTo x="21183" y="19059"/>
              <wp:lineTo x="21183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B"/>
    <w:rsid w:val="00124504"/>
    <w:rsid w:val="0023519F"/>
    <w:rsid w:val="002B1A40"/>
    <w:rsid w:val="00452011"/>
    <w:rsid w:val="004E5548"/>
    <w:rsid w:val="0060390B"/>
    <w:rsid w:val="00695FA9"/>
    <w:rsid w:val="00F2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49DD"/>
  <w15:chartTrackingRefBased/>
  <w15:docId w15:val="{BEB189D4-A2B6-45BD-8178-0459B713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C05"/>
    <w:pPr>
      <w:spacing w:after="0" w:line="276" w:lineRule="auto"/>
      <w:ind w:firstLine="709"/>
    </w:pPr>
    <w:rPr>
      <w:rFonts w:ascii="PT Astra Serif" w:hAnsi="PT Astra Serif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0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9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9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9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9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9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9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9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9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9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9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90B"/>
    <w:rPr>
      <w:rFonts w:eastAsiaTheme="majorEastAsia" w:cstheme="majorBidi"/>
      <w:i/>
      <w:i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9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390B"/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390B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390B"/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390B"/>
    <w:rPr>
      <w:rFonts w:eastAsiaTheme="majorEastAsia" w:cstheme="majorBidi"/>
      <w:color w:val="272727" w:themeColor="text1" w:themeTint="D8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03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90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0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9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90B"/>
    <w:rPr>
      <w:rFonts w:ascii="PT Astra Serif" w:hAnsi="PT Astra Serif" w:cs="Times New Roman"/>
      <w:i/>
      <w:iCs/>
      <w:color w:val="404040" w:themeColor="text1" w:themeTint="BF"/>
      <w:sz w:val="28"/>
      <w:szCs w:val="28"/>
    </w:rPr>
  </w:style>
  <w:style w:type="paragraph" w:styleId="a7">
    <w:name w:val="List Paragraph"/>
    <w:basedOn w:val="a"/>
    <w:uiPriority w:val="34"/>
    <w:qFormat/>
    <w:rsid w:val="006039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90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9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90B"/>
    <w:rPr>
      <w:rFonts w:ascii="PT Astra Serif" w:hAnsi="PT Astra Serif" w:cs="Times New Roman"/>
      <w:i/>
      <w:iCs/>
      <w:color w:val="2E74B5" w:themeColor="accent1" w:themeShade="BF"/>
      <w:sz w:val="28"/>
      <w:szCs w:val="28"/>
    </w:rPr>
  </w:style>
  <w:style w:type="character" w:styleId="ab">
    <w:name w:val="Intense Reference"/>
    <w:basedOn w:val="a0"/>
    <w:uiPriority w:val="32"/>
    <w:qFormat/>
    <w:rsid w:val="0060390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B1A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B1A4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3519F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695FA9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95FA9"/>
    <w:rPr>
      <w:rFonts w:ascii="PT Astra Serif" w:hAnsi="PT Astra Serif" w:cs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695FA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95FA9"/>
    <w:rPr>
      <w:rFonts w:ascii="PT Astra Serif" w:hAnsi="PT Astra Serif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ance.mail.ru/article/chto-delat-esli-ne-khvataet-deneg-6920844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4</DocSecurity>
  <Lines>22</Lines>
  <Paragraphs>6</Paragraphs>
  <ScaleCrop>false</ScaleCrop>
  <Company>NIFI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Михайловский Константин Александрович</dc:creator>
  <cp:keywords/>
  <dc:description/>
  <cp:lastModifiedBy>Ивлева Дарья Михайловна</cp:lastModifiedBy>
  <cp:revision>2</cp:revision>
  <dcterms:created xsi:type="dcterms:W3CDTF">2026-08-12T02:34:00Z</dcterms:created>
  <dcterms:modified xsi:type="dcterms:W3CDTF">2026-08-12T02:34:00Z</dcterms:modified>
</cp:coreProperties>
</file>