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8AC1F" w14:textId="77777777" w:rsidR="00CF37B6" w:rsidRPr="00E13D12" w:rsidRDefault="00CF37B6" w:rsidP="00F461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2">
        <w:rPr>
          <w:rFonts w:ascii="Times New Roman" w:hAnsi="Times New Roman" w:cs="Times New Roman"/>
          <w:b/>
          <w:bCs/>
          <w:sz w:val="28"/>
          <w:szCs w:val="28"/>
        </w:rPr>
        <w:t>Денежные переводы: разные способы и их хитрости</w:t>
      </w:r>
    </w:p>
    <w:p w14:paraId="3260D883" w14:textId="77777777" w:rsidR="00CF37B6" w:rsidRPr="00E13D12" w:rsidRDefault="00CF37B6" w:rsidP="00E13D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989EA" w14:textId="1B438612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13D12">
        <w:rPr>
          <w:rFonts w:ascii="Times New Roman" w:hAnsi="Times New Roman" w:cs="Times New Roman"/>
          <w:b/>
          <w:bCs/>
          <w:sz w:val="28"/>
          <w:szCs w:val="28"/>
        </w:rPr>
        <w:t xml:space="preserve">Система перевода денег постоянно совершенствуется: операции можно проводить в мобильном приложении, через Систему быстрых платежей, онлайн-сервисы. </w:t>
      </w:r>
      <w:hyperlink r:id="rId7" w:history="1">
        <w:r w:rsidRPr="00E13D1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Эксперты проекта «Мои финансы» рассказали</w:t>
        </w:r>
      </w:hyperlink>
      <w:r w:rsidRPr="00E13D12">
        <w:rPr>
          <w:rFonts w:ascii="Times New Roman" w:hAnsi="Times New Roman" w:cs="Times New Roman"/>
          <w:b/>
          <w:bCs/>
          <w:sz w:val="28"/>
          <w:szCs w:val="28"/>
        </w:rPr>
        <w:t xml:space="preserve"> о преимуществах и недостатках разных способов передачи средств.</w:t>
      </w:r>
    </w:p>
    <w:p w14:paraId="34BC9699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1C658" w14:textId="7A56C935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D12">
        <w:rPr>
          <w:rFonts w:ascii="Times New Roman" w:hAnsi="Times New Roman" w:cs="Times New Roman"/>
          <w:b/>
          <w:bCs/>
          <w:sz w:val="28"/>
          <w:szCs w:val="28"/>
        </w:rPr>
        <w:t>Где можно сделать денежный перевод</w:t>
      </w:r>
      <w:r w:rsidR="00E13D1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382F8BE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2D21E" w14:textId="02D3D444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D12">
        <w:rPr>
          <w:rFonts w:ascii="Times New Roman" w:hAnsi="Times New Roman" w:cs="Times New Roman"/>
          <w:sz w:val="28"/>
          <w:szCs w:val="28"/>
        </w:rPr>
        <w:t>Денежный перевод — операция передачи денег, в которой три участника: отправитель, получатель и посредник, обычно банк или платежная система.</w:t>
      </w:r>
    </w:p>
    <w:p w14:paraId="22B3B2ED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3E279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D12">
        <w:rPr>
          <w:rFonts w:ascii="Times New Roman" w:hAnsi="Times New Roman" w:cs="Times New Roman"/>
          <w:sz w:val="28"/>
          <w:szCs w:val="28"/>
        </w:rPr>
        <w:t>И при наличных, и при безналичных переводах придется предоставить посреднику информацию о себе и получателе денег. </w:t>
      </w:r>
    </w:p>
    <w:p w14:paraId="5B741485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4426FC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D12">
        <w:rPr>
          <w:rFonts w:ascii="Times New Roman" w:hAnsi="Times New Roman" w:cs="Times New Roman"/>
          <w:sz w:val="28"/>
          <w:szCs w:val="28"/>
        </w:rPr>
        <w:t>В отделении банка для проведения наличного перевода паспортные данные и номер счета или карты получателя. На почте к тому же попросят точный почтовый адрес с индексом, а в пункте перевода средств, который принадлежит платежной системе и сервису, может потребоваться и другая дополнительная информация.</w:t>
      </w:r>
    </w:p>
    <w:p w14:paraId="44983DE8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BB524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D12">
        <w:rPr>
          <w:rFonts w:ascii="Times New Roman" w:hAnsi="Times New Roman" w:cs="Times New Roman"/>
          <w:sz w:val="28"/>
          <w:szCs w:val="28"/>
        </w:rPr>
        <w:t>Для проведения безналичных платежей нужно знать номер карты получателя, его имя или номер телефона. Больше информации понадобится для отправки денег по реквизитам: ИНН, БИК, корреспондентский счет банка, а также расчетный счет получателя.</w:t>
      </w:r>
    </w:p>
    <w:p w14:paraId="0E315729" w14:textId="77777777" w:rsidR="00CF37B6" w:rsidRPr="00E13D12" w:rsidRDefault="00CF37B6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679EDD99" w:rsidR="001D4C90" w:rsidRPr="00E13D12" w:rsidRDefault="009179A2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D12">
        <w:rPr>
          <w:rFonts w:ascii="Times New Roman" w:hAnsi="Times New Roman" w:cs="Times New Roman"/>
          <w:sz w:val="28"/>
          <w:szCs w:val="28"/>
        </w:rPr>
        <w:t xml:space="preserve">Как </w:t>
      </w:r>
      <w:r w:rsidR="00CF37B6" w:rsidRPr="00E13D12">
        <w:rPr>
          <w:rFonts w:ascii="Times New Roman" w:hAnsi="Times New Roman" w:cs="Times New Roman"/>
          <w:sz w:val="28"/>
          <w:szCs w:val="28"/>
        </w:rPr>
        <w:t xml:space="preserve">перевести деньги и чек-лист для отправителя и получателя денежных переводов </w:t>
      </w:r>
      <w:hyperlink r:id="rId8" w:history="1">
        <w:r w:rsidR="00C64B99" w:rsidRPr="00E13D12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325EC7" w:rsidRPr="00E13D12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E13D12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E13D12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E13D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E13D12" w:rsidRDefault="001D4C90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4647B43B" w:rsidR="00E85F37" w:rsidRPr="00E13D12" w:rsidRDefault="00FC278A" w:rsidP="00F4613B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13D12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E13D12">
        <w:rPr>
          <w:rFonts w:ascii="Times New Roman" w:hAnsi="Times New Roman" w:cs="Times New Roman"/>
          <w:sz w:val="28"/>
          <w:szCs w:val="28"/>
        </w:rPr>
        <w:fldChar w:fldCharType="begin"/>
      </w:r>
      <w:r w:rsidR="00CF37B6" w:rsidRPr="00E13D12">
        <w:rPr>
          <w:rFonts w:ascii="Times New Roman" w:hAnsi="Times New Roman" w:cs="Times New Roman"/>
          <w:sz w:val="28"/>
          <w:szCs w:val="28"/>
        </w:rPr>
        <w:instrText>HYPERLINK "https://xn--80apaohbc3aw9e.xn--p1ai/article/denezhnye-perevody-raznye-sposoby-i-ih-hitrosti1/"</w:instrText>
      </w:r>
      <w:r w:rsidR="00E64CDA" w:rsidRPr="00E13D12">
        <w:rPr>
          <w:rFonts w:ascii="Times New Roman" w:hAnsi="Times New Roman" w:cs="Times New Roman"/>
          <w:sz w:val="28"/>
          <w:szCs w:val="28"/>
        </w:rPr>
        <w:fldChar w:fldCharType="separate"/>
      </w:r>
      <w:r w:rsidRPr="00E13D12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E13D12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E13D12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18C7C5A7" w:rsidR="001D4C90" w:rsidRPr="00E13D12" w:rsidRDefault="00E64CDA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D12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E13D12">
        <w:rPr>
          <w:rFonts w:ascii="Times New Roman" w:hAnsi="Times New Roman" w:cs="Times New Roman"/>
          <w:sz w:val="28"/>
          <w:szCs w:val="28"/>
        </w:rPr>
        <w:t>Автор</w:t>
      </w:r>
      <w:r w:rsidR="00591F16" w:rsidRPr="00E13D12">
        <w:rPr>
          <w:rFonts w:ascii="Times New Roman" w:hAnsi="Times New Roman" w:cs="Times New Roman"/>
          <w:sz w:val="28"/>
          <w:szCs w:val="28"/>
        </w:rPr>
        <w:t>ы</w:t>
      </w:r>
      <w:r w:rsidR="002808B9" w:rsidRPr="00E13D12">
        <w:rPr>
          <w:rFonts w:ascii="Times New Roman" w:hAnsi="Times New Roman" w:cs="Times New Roman"/>
          <w:sz w:val="28"/>
          <w:szCs w:val="28"/>
        </w:rPr>
        <w:t xml:space="preserve">: </w:t>
      </w:r>
      <w:r w:rsidR="00CF37B6" w:rsidRPr="00E13D12">
        <w:rPr>
          <w:rFonts w:ascii="Times New Roman" w:hAnsi="Times New Roman" w:cs="Times New Roman"/>
          <w:sz w:val="28"/>
          <w:szCs w:val="28"/>
        </w:rPr>
        <w:t>Мария Селиванова</w:t>
      </w:r>
    </w:p>
    <w:p w14:paraId="341EA5F6" w14:textId="77777777" w:rsidR="00443630" w:rsidRPr="00E13D12" w:rsidRDefault="00443630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BB5C1CF" w14:textId="77777777" w:rsidR="00D4144A" w:rsidRPr="00E13D12" w:rsidRDefault="00D4144A" w:rsidP="00F461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144A" w:rsidRPr="00E13D12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93BF6" w14:textId="77777777" w:rsidR="002B3C25" w:rsidRDefault="002B3C25" w:rsidP="00902E5C">
      <w:r>
        <w:separator/>
      </w:r>
    </w:p>
  </w:endnote>
  <w:endnote w:type="continuationSeparator" w:id="0">
    <w:p w14:paraId="72C29721" w14:textId="77777777" w:rsidR="002B3C25" w:rsidRDefault="002B3C25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2000D" w14:textId="77777777" w:rsidR="002B3C25" w:rsidRDefault="002B3C25" w:rsidP="00902E5C">
      <w:r>
        <w:separator/>
      </w:r>
    </w:p>
  </w:footnote>
  <w:footnote w:type="continuationSeparator" w:id="0">
    <w:p w14:paraId="3A5729D1" w14:textId="77777777" w:rsidR="002B3C25" w:rsidRDefault="002B3C25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791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3C25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3630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0487"/>
    <w:rsid w:val="007F2E73"/>
    <w:rsid w:val="007F3A79"/>
    <w:rsid w:val="0081727A"/>
    <w:rsid w:val="008241AD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179A2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A54D0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CF37B6"/>
    <w:rsid w:val="00D04080"/>
    <w:rsid w:val="00D074A8"/>
    <w:rsid w:val="00D13540"/>
    <w:rsid w:val="00D21C1B"/>
    <w:rsid w:val="00D4144A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3D12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613B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denezhnye-perevody-raznye-sposoby-i-ih-hitrosti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enezhnye-perevody-raznye-sposoby-i-ih-hitrosti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3</cp:revision>
  <dcterms:created xsi:type="dcterms:W3CDTF">2026-08-12T02:31:00Z</dcterms:created>
  <dcterms:modified xsi:type="dcterms:W3CDTF">2026-08-12T02:41:00Z</dcterms:modified>
</cp:coreProperties>
</file>