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0EFD7D7" w:rsidR="001F6BFE" w:rsidRDefault="00010642" w:rsidP="006708C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ТЕМА: НДС на УСН</w:t>
      </w:r>
    </w:p>
    <w:bookmarkEnd w:id="0"/>
    <w:p w14:paraId="00000002" w14:textId="2B997273" w:rsidR="001F6BFE" w:rsidRPr="00662AD9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 января 2025 года компании и ИП, применяющие упрощенную систему налогообложения (УСН), автоматически признаются плательщиками НДС. Тем не менее, для них предусмотрены возможности освобождения от уплаты этого налога или применение льготных ставок.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Подробнее в </w:t>
      </w:r>
      <w:hyperlink r:id="rId7" w:history="1">
        <w:r w:rsidRPr="00662AD9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интервью </w:t>
        </w:r>
        <w:r w:rsidRPr="00662AD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662AD9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.Финансы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рассказала </w:t>
      </w:r>
      <w:r w:rsidRPr="00662A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Мария </w:t>
      </w:r>
      <w:proofErr w:type="spellStart"/>
      <w:r w:rsidRPr="00662AD9">
        <w:rPr>
          <w:rFonts w:ascii="Times New Roman" w:eastAsia="Times New Roman" w:hAnsi="Times New Roman" w:cs="Times New Roman"/>
          <w:sz w:val="28"/>
          <w:szCs w:val="28"/>
          <w:lang w:val="ru-RU"/>
        </w:rPr>
        <w:t>Иваткина</w:t>
      </w:r>
      <w:proofErr w:type="spellEnd"/>
      <w:r w:rsidRPr="00662AD9">
        <w:rPr>
          <w:rFonts w:ascii="Times New Roman" w:eastAsia="Times New Roman" w:hAnsi="Times New Roman" w:cs="Times New Roman"/>
          <w:sz w:val="28"/>
          <w:szCs w:val="28"/>
          <w:lang w:val="ru-RU"/>
        </w:rPr>
        <w:t>, эксперт проекта НИФИ Минфина России «</w:t>
      </w:r>
      <w:proofErr w:type="spellStart"/>
      <w:r w:rsidRPr="00662AD9">
        <w:rPr>
          <w:rFonts w:ascii="Times New Roman" w:eastAsia="Times New Roman" w:hAnsi="Times New Roman" w:cs="Times New Roman"/>
          <w:sz w:val="28"/>
          <w:szCs w:val="28"/>
          <w:lang w:val="ru-RU"/>
        </w:rPr>
        <w:t>Моифинансы.рф</w:t>
      </w:r>
      <w:proofErr w:type="spellEnd"/>
      <w:r w:rsidRPr="00662AD9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14:paraId="00000003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Обязательные случаи уплаты по стандартным ставкам:</w:t>
      </w:r>
    </w:p>
    <w:p w14:paraId="00000004" w14:textId="77777777" w:rsidR="001F6BFE" w:rsidRDefault="00662AD9" w:rsidP="006708C2">
      <w:pPr>
        <w:numPr>
          <w:ilvl w:val="0"/>
          <w:numId w:val="2"/>
        </w:numPr>
        <w:spacing w:befor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импорте товаров;</w:t>
      </w:r>
    </w:p>
    <w:p w14:paraId="00000005" w14:textId="77777777" w:rsidR="001F6BFE" w:rsidRDefault="00662AD9" w:rsidP="006708C2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исполнении обязанностей налогового агента по НДС;</w:t>
      </w:r>
    </w:p>
    <w:p w14:paraId="00000006" w14:textId="77777777" w:rsidR="001F6BFE" w:rsidRDefault="00662AD9" w:rsidP="006708C2">
      <w:pPr>
        <w:numPr>
          <w:ilvl w:val="0"/>
          <w:numId w:val="2"/>
        </w:numPr>
        <w:spacing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покупке макулатуры или металлолома (агент на УСН удерживает налог по ставке продавца).</w:t>
      </w:r>
    </w:p>
    <w:p w14:paraId="00000007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Важно</w:t>
      </w:r>
    </w:p>
    <w:p w14:paraId="00000008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продаже лома черных/цветных металлов и макулатуры НДС не начисляется.</w:t>
      </w:r>
    </w:p>
    <w:p w14:paraId="00000009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 не платить НДС получают без подачи уведомления:</w:t>
      </w:r>
    </w:p>
    <w:p w14:paraId="0000000A" w14:textId="77777777" w:rsidR="001F6BFE" w:rsidRDefault="00662AD9" w:rsidP="006708C2">
      <w:pPr>
        <w:numPr>
          <w:ilvl w:val="0"/>
          <w:numId w:val="1"/>
        </w:numPr>
        <w:spacing w:befor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Плательщики на УСН, чья выручка за 2024 год не превысила 60 млн рублей.</w:t>
      </w:r>
    </w:p>
    <w:p w14:paraId="0000000B" w14:textId="77777777" w:rsidR="001F6BFE" w:rsidRDefault="00662AD9" w:rsidP="006708C2">
      <w:pPr>
        <w:numPr>
          <w:ilvl w:val="0"/>
          <w:numId w:val="1"/>
        </w:numPr>
        <w:spacing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Организации и ИП, зарегистрированные в 2025 году и выбравшие УСН с момента создания.</w:t>
      </w:r>
    </w:p>
    <w:p w14:paraId="0000000C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Освобожденные от НДС «упрощенцы» не обязаны:</w:t>
      </w:r>
    </w:p>
    <w:p w14:paraId="0000000D" w14:textId="77777777" w:rsidR="001F6BFE" w:rsidRDefault="00662AD9" w:rsidP="006708C2">
      <w:pPr>
        <w:numPr>
          <w:ilvl w:val="0"/>
          <w:numId w:val="1"/>
        </w:numPr>
        <w:spacing w:befor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Выставлять счета-фактуры (кроме случаев, когда они выступают налоговым агентом);</w:t>
      </w:r>
    </w:p>
    <w:p w14:paraId="0000000E" w14:textId="77777777" w:rsidR="001F6BFE" w:rsidRDefault="00662AD9" w:rsidP="006708C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Вести книги покупок и продаж для НДС;</w:t>
      </w:r>
    </w:p>
    <w:p w14:paraId="0000000F" w14:textId="77777777" w:rsidR="001F6BFE" w:rsidRDefault="00662AD9" w:rsidP="006708C2">
      <w:pPr>
        <w:numPr>
          <w:ilvl w:val="0"/>
          <w:numId w:val="1"/>
        </w:numPr>
        <w:spacing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Предоставлять декларацию по НДС.</w:t>
      </w:r>
    </w:p>
    <w:p w14:paraId="00000010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 2025 году выручка плательщика УСН (включая освобожденных) превысит 60 млн рублей, он обязан начислять НДС, начиная со следующего месяца. Ставки применяются стандартные (20%/10%) или пониженные (если выполнены условия).</w:t>
      </w:r>
    </w:p>
    <w:p w14:paraId="00000011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пониженных ставок НДС доступно для УСН-плательщиков с доходами за 2024 год свыше 60 млн рублей. Ставки составляют 5% — при выручке до 250 млн руб. (включительно) за 2024 год и 7% — при выручке от 250 млн до 450 млн руб. за 2024 год.</w:t>
      </w:r>
    </w:p>
    <w:p w14:paraId="00000012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Вместо пониженной ставки можно выбрать стандартную (20%/10%) с правом на налоговый вычет по «входному» НДС. Заявление не требуется. Способ налогообложения (пониженная ставка или стандартная с вычетами)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определяется по представленной декларации по НДС. При переходе со стандартной ставки на пониженную, ранее принятый к вычету НДС подлежит восстановлению в квартале перехода.</w:t>
      </w:r>
    </w:p>
    <w:p w14:paraId="00000013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Ставка 0% доступна только для операций по экспорту, международным перевозкам и иной ВЭД (при условии выбора пониженных ставок). Предоставление мест в гостиницах облагается НДС по пониженным ставкам (5% или 7%).</w:t>
      </w:r>
    </w:p>
    <w:p w14:paraId="00000014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Независимо от выбранной ставки (пониженная или стандартная), налоговая база по НДС определяется на дату отгрузки товаров (выполнения работ, оказания услуг) и на дату получения аванса (предоплаты).</w:t>
      </w:r>
    </w:p>
    <w:p w14:paraId="00000015" w14:textId="77777777" w:rsidR="001F6BFE" w:rsidRDefault="00662AD9" w:rsidP="006708C2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НДС, уплаченный с полученного аванса, принимается к вычету после отгрузки.</w:t>
      </w:r>
    </w:p>
    <w:p w14:paraId="00000016" w14:textId="77777777" w:rsidR="001F6BFE" w:rsidRDefault="001F6BFE" w:rsidP="006708C2">
      <w:pPr>
        <w:contextualSpacing/>
        <w:jc w:val="both"/>
      </w:pPr>
    </w:p>
    <w:sectPr w:rsidR="001F6BF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CCA8B" w14:textId="77777777" w:rsidR="006708C2" w:rsidRDefault="006708C2" w:rsidP="006708C2">
      <w:pPr>
        <w:spacing w:line="240" w:lineRule="auto"/>
      </w:pPr>
      <w:r>
        <w:separator/>
      </w:r>
    </w:p>
  </w:endnote>
  <w:endnote w:type="continuationSeparator" w:id="0">
    <w:p w14:paraId="61600753" w14:textId="77777777" w:rsidR="006708C2" w:rsidRDefault="006708C2" w:rsidP="00670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1011A" w14:textId="77777777" w:rsidR="006708C2" w:rsidRDefault="006708C2" w:rsidP="006708C2">
      <w:pPr>
        <w:spacing w:line="240" w:lineRule="auto"/>
      </w:pPr>
      <w:r>
        <w:separator/>
      </w:r>
    </w:p>
  </w:footnote>
  <w:footnote w:type="continuationSeparator" w:id="0">
    <w:p w14:paraId="7E6F510F" w14:textId="77777777" w:rsidR="006708C2" w:rsidRDefault="006708C2" w:rsidP="00670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0EB59" w14:textId="4B462FED" w:rsidR="006708C2" w:rsidRDefault="006708C2">
    <w:pPr>
      <w:pStyle w:val="a7"/>
    </w:pPr>
    <w:r w:rsidRPr="006708C2">
      <w:rPr>
        <w:rFonts w:ascii="Calibri" w:eastAsia="Calibri" w:hAnsi="Calibri" w:cs="Times New Roman"/>
        <w:noProof/>
        <w:sz w:val="24"/>
        <w:szCs w:val="24"/>
        <w:lang w:val="ru-RU" w:eastAsia="en-US"/>
      </w:rPr>
      <w:drawing>
        <wp:anchor distT="0" distB="0" distL="114300" distR="114300" simplePos="0" relativeHeight="251658240" behindDoc="0" locked="0" layoutInCell="1" allowOverlap="1" wp14:anchorId="5EA977FA" wp14:editId="22A56376">
          <wp:simplePos x="0" y="0"/>
          <wp:positionH relativeFrom="column">
            <wp:posOffset>4829175</wp:posOffset>
          </wp:positionH>
          <wp:positionV relativeFrom="paragraph">
            <wp:posOffset>123964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D427D"/>
    <w:multiLevelType w:val="multilevel"/>
    <w:tmpl w:val="D0ECA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23681D"/>
    <w:multiLevelType w:val="multilevel"/>
    <w:tmpl w:val="BE52C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FE"/>
    <w:rsid w:val="00010642"/>
    <w:rsid w:val="001F6BFE"/>
    <w:rsid w:val="005876CD"/>
    <w:rsid w:val="00662AD9"/>
    <w:rsid w:val="006708C2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4D7A"/>
  <w15:docId w15:val="{5837B8E5-FC19-4907-B9D4-1A1195D0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106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064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708C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8C2"/>
  </w:style>
  <w:style w:type="paragraph" w:styleId="a9">
    <w:name w:val="footer"/>
    <w:basedOn w:val="a"/>
    <w:link w:val="aa"/>
    <w:uiPriority w:val="99"/>
    <w:unhideWhenUsed/>
    <w:rsid w:val="006708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ance.mail.ru/article/nds-na-usn-6743726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4</DocSecurity>
  <Lines>17</Lines>
  <Paragraphs>4</Paragraphs>
  <ScaleCrop>false</ScaleCrop>
  <Company>NIFI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Дарья Михайловна</dc:creator>
  <cp:lastModifiedBy>Ивлева Дарья Михайловна</cp:lastModifiedBy>
  <cp:revision>2</cp:revision>
  <dcterms:created xsi:type="dcterms:W3CDTF">2025-10-20T03:33:00Z</dcterms:created>
  <dcterms:modified xsi:type="dcterms:W3CDTF">2025-10-20T03:33:00Z</dcterms:modified>
</cp:coreProperties>
</file>