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3259" w14:textId="24956D6E" w:rsidR="00C208BC" w:rsidRPr="00C56662" w:rsidRDefault="00C208BC" w:rsidP="00C20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C5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Личная инфляция</w:t>
      </w:r>
    </w:p>
    <w:bookmarkEnd w:id="0"/>
    <w:p w14:paraId="508332F1" w14:textId="105D7E3E" w:rsidR="00C208BC" w:rsidRPr="00C56662" w:rsidRDefault="005B2882" w:rsidP="00C20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566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</w:t>
      </w:r>
      <w:r w:rsidR="00D81750" w:rsidRPr="00C566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осстат отчитался о росте потребительских цен в прошлом году на 9,5%, но едва ли найдётся человек, который ощутил именно такую инфляцию на себе. Как считает официальную инфляцию Росстат и зачем этот показатель вообще нужен</w:t>
      </w:r>
      <w:r w:rsidR="00C208BC" w:rsidRPr="00C566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в </w:t>
      </w:r>
      <w:hyperlink r:id="rId7" w:history="1">
        <w:r w:rsidR="00C208BC" w:rsidRPr="00C56662">
          <w:rPr>
            <w:rStyle w:val="ac"/>
            <w:rFonts w:ascii="Times New Roman" w:eastAsia="Times New Roman" w:hAnsi="Times New Roman" w:cs="Times New Roman"/>
            <w:b/>
            <w:bCs/>
            <w:i/>
            <w:sz w:val="28"/>
            <w:szCs w:val="28"/>
            <w:u w:val="none"/>
          </w:rPr>
          <w:t>интервью Российской Газете</w:t>
        </w:r>
      </w:hyperlink>
      <w:r w:rsidR="00C208BC" w:rsidRPr="00C566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, рассказал Николай Дмитриев, эксперт проекта НИФИ Минфина России «</w:t>
      </w:r>
      <w:proofErr w:type="spellStart"/>
      <w:r w:rsidR="00C208BC" w:rsidRPr="00C566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Моифинансы.рф</w:t>
      </w:r>
      <w:proofErr w:type="spellEnd"/>
      <w:r w:rsidR="00C208BC" w:rsidRPr="00C566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».</w:t>
      </w:r>
    </w:p>
    <w:p w14:paraId="00000002" w14:textId="20E0F0F8" w:rsidR="00423146" w:rsidRPr="00C56662" w:rsidRDefault="00D81750" w:rsidP="00616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Росстат рассчитывает инфляцию по потребительской корзине, в состав которой входят товары и услуги, которыми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граждане 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пользуется чаще всего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 потребительской корзины не только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непродовольственные товары, бытовая техника и электроника, лекарства, автомобили, расходы на путешествия, транспорт, бытовые услуги и многое другое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более 700 тысяч наименований. В течение года в регионах ежемесячно отслеживаются цены на товары/услуги в розничных сетях, рынках, у производителей и поставщиков. При этом маркетинговые «трюки» не берутся в расчет: если в корзине литр молока, то учитывается цена за литр, а не 0,9 литра в бутылке.  Методика расчета позволяет отслеживать не только годовые итоги, но и промежуточные (недельные, ежемесячные).  Состав потребительской корзины с течением времени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корректируется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старые версии товаров заменяются на новые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потребление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 и услуг может расти или падать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. Сам расчет инфляции достаточно прост: стоимость потребительской корзины за прошлый год сравнивается с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о стоимостью корзины по ценам этого года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. Полученная разница (процентный прирост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стоимости корзины в прошлом году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) и есть величина инфляции.</w:t>
      </w:r>
    </w:p>
    <w:p w14:paraId="00000003" w14:textId="33C47781" w:rsidR="00423146" w:rsidRPr="00C56662" w:rsidRDefault="00D81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инфляции важен для кредитно-денежной политики, принятия решений относительно изменений ключевой ставки (стоимости денег в экономике)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напрямую влияющей на процент по вкладам и кредитам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. От уровня инфляции зависит индексация социальных выплат, пособий, пенсий и заработных плат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. Люди сравнивают как меняется их зарплата, что на нее можно купить. От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инфляци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и зависит и индексация тарифов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(ЖКХ, на топливо, на материалы).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надо понимать</w:t>
      </w:r>
      <w:r w:rsidR="00C208BC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цены на разные товарные группы могут расти сильно быстрее или медленнее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средних в зависимости от урожая, мировых цен на сырье, изменений в потребительском поведении</w:t>
      </w:r>
    </w:p>
    <w:p w14:paraId="2198D6ED" w14:textId="77777777" w:rsidR="00C56662" w:rsidRDefault="00616A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Официальная инфляция – </w:t>
      </w:r>
      <w:r w:rsidR="00D81750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среднестатистическое значение, которое «примерить» на себя достаточно сложно (как средняя температура по больнице или средняя зарплата по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профессиям </w:t>
      </w:r>
      <w:r w:rsidR="00D81750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России). Как упоминали выше, для расчета инфляции берется усредненная потребительская корзина товаров и услуг. Она может не совпадать с потребительской корзиной, привычной для отдельно взятого человека (не только по позициям в перечне, но и в процентном соотношении потребления).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1750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81750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ерсональная инфляция действительно может быть выше </w:t>
      </w:r>
      <w:r w:rsidR="00A96A1F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или ниже </w:t>
      </w:r>
      <w:r w:rsidR="00D81750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официальной. </w:t>
      </w:r>
    </w:p>
    <w:p w14:paraId="12F1E1BF" w14:textId="194906DC" w:rsidR="00A96A1F" w:rsidRPr="00C56662" w:rsidRDefault="00A96A1F" w:rsidP="00C566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 вот то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 мы помним рост цен сильнее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чем падения – это уже человеческая психология, которую в экономическом разрезе изучает «поведенческая экономика»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и внимание СМИ и соцсетей на этом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Когда в 2018 резко выросли цены на сахар, об этом только что из утюгов не сообщали. Когда на следующий год цены рухнули, 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то все писали 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 то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как закрываются сахарные заводы (из-за обвала цен). Есть и объективные причины: например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статистики обновляют данные по модельному ряду товаров медленнее</w:t>
      </w:r>
      <w:r w:rsidR="00616A1C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чем торговые сети – в результате цены смотрят на уже устаревшую модель. Цены на жилье – которые для нас важный фактор в оценке инфляции – вообще не входят в расчет индекса потребительских цен. Вообще, ощущение что инфляция выше официальной это общемировой тренд. </w:t>
      </w:r>
    </w:p>
    <w:p w14:paraId="00000009" w14:textId="57AE8EA6" w:rsidR="00423146" w:rsidRPr="00C56662" w:rsidRDefault="00D81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Для расчета личной инфляции нужно </w:t>
      </w:r>
      <w:r w:rsidR="000B0694" w:rsidRPr="00C56662">
        <w:rPr>
          <w:rFonts w:ascii="Times New Roman" w:eastAsia="Times New Roman" w:hAnsi="Times New Roman" w:cs="Times New Roman"/>
          <w:sz w:val="28"/>
          <w:szCs w:val="28"/>
        </w:rPr>
        <w:t>прикинуть свою потребительскую корзину</w:t>
      </w:r>
      <w:r w:rsidR="00C566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 Проще это делать по отдельным категориям товаров/услуг. Например, для определения роста цен на продовольственные товары нужно взять перечень тех, которые регулярно приобретались за последний месяц (исключая нез</w:t>
      </w:r>
      <w:r w:rsidR="00616A1C" w:rsidRPr="00C56662">
        <w:rPr>
          <w:rFonts w:ascii="Times New Roman" w:eastAsia="Times New Roman" w:hAnsi="Times New Roman" w:cs="Times New Roman"/>
          <w:sz w:val="28"/>
          <w:szCs w:val="28"/>
        </w:rPr>
        <w:t>апланированные покупки</w:t>
      </w: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 к праздничному столу на новый год). Тот, кто регулярно ведет детализированный учет личного/семейного бюджета сможет сравнить стоимость полученной корзины с предыдущими периодами (месяц назад, полгода, год). Если такой возможности нет, можно отслеживать стоимость корзины в последующем. </w:t>
      </w:r>
      <w:r w:rsidRPr="00C566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Однако для правильной оценки корзина должна быть одинаковой (например, цена на молоко разной жирности отличается). </w:t>
      </w:r>
      <w:r w:rsidR="000B0694" w:rsidRPr="00C56662">
        <w:rPr>
          <w:rFonts w:ascii="Times New Roman" w:eastAsia="Times New Roman" w:hAnsi="Times New Roman" w:cs="Times New Roman"/>
          <w:sz w:val="28"/>
          <w:szCs w:val="28"/>
        </w:rPr>
        <w:t xml:space="preserve">Если вы платите </w:t>
      </w:r>
      <w:r w:rsidR="005B2882" w:rsidRPr="00C56662">
        <w:rPr>
          <w:rFonts w:ascii="Times New Roman" w:eastAsia="Times New Roman" w:hAnsi="Times New Roman" w:cs="Times New Roman"/>
          <w:sz w:val="28"/>
          <w:szCs w:val="28"/>
        </w:rPr>
        <w:t xml:space="preserve">за покупки в основном </w:t>
      </w:r>
      <w:proofErr w:type="spellStart"/>
      <w:r w:rsidR="005B2882" w:rsidRPr="00C56662"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proofErr w:type="spellEnd"/>
      <w:r w:rsidR="000B0694" w:rsidRPr="00C56662">
        <w:rPr>
          <w:rFonts w:ascii="Times New Roman" w:eastAsia="Times New Roman" w:hAnsi="Times New Roman" w:cs="Times New Roman"/>
          <w:sz w:val="28"/>
          <w:szCs w:val="28"/>
        </w:rPr>
        <w:t xml:space="preserve"> – онлайн сервисы банков позволяют скачать данные </w:t>
      </w:r>
      <w:r w:rsidR="00C56662" w:rsidRPr="00C56662">
        <w:rPr>
          <w:rFonts w:ascii="Times New Roman" w:eastAsia="Times New Roman" w:hAnsi="Times New Roman" w:cs="Times New Roman"/>
          <w:sz w:val="28"/>
          <w:szCs w:val="28"/>
        </w:rPr>
        <w:t>о покупках,</w:t>
      </w:r>
      <w:r w:rsidR="000B0694" w:rsidRPr="00C56662">
        <w:rPr>
          <w:rFonts w:ascii="Times New Roman" w:eastAsia="Times New Roman" w:hAnsi="Times New Roman" w:cs="Times New Roman"/>
          <w:sz w:val="28"/>
          <w:szCs w:val="28"/>
        </w:rPr>
        <w:t xml:space="preserve"> уже разбитые на основные категории. </w:t>
      </w:r>
    </w:p>
    <w:p w14:paraId="0000000A" w14:textId="1D6AB594" w:rsidR="00423146" w:rsidRPr="00C56662" w:rsidRDefault="00D81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Исследовав рост цен по отдельным категориям </w:t>
      </w:r>
      <w:r w:rsidR="00C56662" w:rsidRPr="00C56662">
        <w:rPr>
          <w:rFonts w:ascii="Times New Roman" w:eastAsia="Times New Roman" w:hAnsi="Times New Roman" w:cs="Times New Roman"/>
          <w:sz w:val="28"/>
          <w:szCs w:val="28"/>
        </w:rPr>
        <w:t>своей потребительской корзины,</w:t>
      </w: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 можно выявить, где именно расходы выросли больше всего. Это уже может стать мотивом для </w:t>
      </w:r>
      <w:r w:rsidR="000B0694" w:rsidRPr="00C56662">
        <w:rPr>
          <w:rFonts w:ascii="Times New Roman" w:eastAsia="Times New Roman" w:hAnsi="Times New Roman" w:cs="Times New Roman"/>
          <w:sz w:val="28"/>
          <w:szCs w:val="28"/>
        </w:rPr>
        <w:t>потребительских привычек</w:t>
      </w: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6662" w:rsidRPr="00C56662">
        <w:rPr>
          <w:rFonts w:ascii="Times New Roman" w:eastAsia="Times New Roman" w:hAnsi="Times New Roman" w:cs="Times New Roman"/>
          <w:sz w:val="28"/>
          <w:szCs w:val="28"/>
        </w:rPr>
        <w:t>поиска способов</w:t>
      </w: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 оптимизации трат (искать замену более дорогому производителю/поставщику, выявить то, от чего можно отказаться без ущерба для текущего уровня жизни). Показатели инфляции мы уже используем в повседневной жизни: резкое повышение цены на определенный товар подталкивает нас искать альтернатив</w:t>
      </w:r>
      <w:r w:rsidR="000B0694" w:rsidRPr="00C56662">
        <w:rPr>
          <w:rFonts w:ascii="Times New Roman" w:eastAsia="Times New Roman" w:hAnsi="Times New Roman" w:cs="Times New Roman"/>
          <w:sz w:val="28"/>
          <w:szCs w:val="28"/>
        </w:rPr>
        <w:t>у подешевле</w:t>
      </w:r>
      <w:r w:rsidRPr="00C56662">
        <w:rPr>
          <w:rFonts w:ascii="Times New Roman" w:eastAsia="Times New Roman" w:hAnsi="Times New Roman" w:cs="Times New Roman"/>
          <w:sz w:val="28"/>
          <w:szCs w:val="28"/>
        </w:rPr>
        <w:t xml:space="preserve">, менять состав своей потребительской корзины, при снижении цены увеличивать потребление (например, при сезонном снижении цен на фрукты/овощи). </w:t>
      </w:r>
    </w:p>
    <w:p w14:paraId="0000000B" w14:textId="75C0E2D5" w:rsidR="00423146" w:rsidRPr="00C56662" w:rsidRDefault="00D81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более широком смысле показатель инфляции позволяет нам</w:t>
      </w:r>
      <w:r w:rsidR="005B288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оценивать ситуацию и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288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принимать финансовые решения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666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сравнивать ставку по вкладам с инфляцией</w:t>
      </w:r>
      <w:r w:rsidR="005B288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если ставки выше</w:t>
      </w:r>
      <w:r w:rsidR="005B288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сберегать. При высокой инфляции не имеет большого смысла гаси</w:t>
      </w:r>
      <w:r w:rsidR="005B288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ть досрочно льготную ипотеку, лучше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разумно потратить</w:t>
      </w:r>
      <w:r w:rsidR="005B288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освободившиеся средства</w:t>
      </w:r>
      <w:r w:rsidR="000B0694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Отставание зарплаты от инфляции – повод 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подумать о смене работы или же поиска приработка. Официальный показатель (как и персональный) инфляции помогает выработать свою финансовую стратегию и тактику</w:t>
      </w:r>
      <w:r w:rsidR="005B2882"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56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423146" w:rsidRPr="00C56662">
      <w:headerReference w:type="default" r:id="rId8"/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B0556" w14:textId="77777777" w:rsidR="00C56662" w:rsidRDefault="00C56662" w:rsidP="00C56662">
      <w:pPr>
        <w:spacing w:after="0" w:line="240" w:lineRule="auto"/>
      </w:pPr>
      <w:r>
        <w:separator/>
      </w:r>
    </w:p>
  </w:endnote>
  <w:endnote w:type="continuationSeparator" w:id="0">
    <w:p w14:paraId="09A1C30C" w14:textId="77777777" w:rsidR="00C56662" w:rsidRDefault="00C56662" w:rsidP="00C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871D4" w14:textId="77777777" w:rsidR="00C56662" w:rsidRDefault="00C56662" w:rsidP="00C56662">
      <w:pPr>
        <w:spacing w:after="0" w:line="240" w:lineRule="auto"/>
      </w:pPr>
      <w:r>
        <w:separator/>
      </w:r>
    </w:p>
  </w:footnote>
  <w:footnote w:type="continuationSeparator" w:id="0">
    <w:p w14:paraId="204B864A" w14:textId="77777777" w:rsidR="00C56662" w:rsidRDefault="00C56662" w:rsidP="00C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68572" w14:textId="3836BDD6" w:rsidR="00C56662" w:rsidRDefault="00C56662">
    <w:pPr>
      <w:pStyle w:val="af"/>
    </w:pPr>
    <w:r w:rsidRPr="006E316C">
      <w:rPr>
        <w:noProof/>
      </w:rPr>
      <w:drawing>
        <wp:anchor distT="0" distB="0" distL="114300" distR="114300" simplePos="0" relativeHeight="251659264" behindDoc="0" locked="0" layoutInCell="1" allowOverlap="1" wp14:anchorId="271D848C" wp14:editId="51E0E3C2">
          <wp:simplePos x="0" y="0"/>
          <wp:positionH relativeFrom="column">
            <wp:posOffset>4772025</wp:posOffset>
          </wp:positionH>
          <wp:positionV relativeFrom="paragraph">
            <wp:posOffset>-133985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C487A"/>
    <w:multiLevelType w:val="multilevel"/>
    <w:tmpl w:val="88C68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46"/>
    <w:rsid w:val="000B0694"/>
    <w:rsid w:val="00213083"/>
    <w:rsid w:val="00423146"/>
    <w:rsid w:val="005B2882"/>
    <w:rsid w:val="00616A1C"/>
    <w:rsid w:val="006A7F0D"/>
    <w:rsid w:val="009D3E7A"/>
    <w:rsid w:val="00A96A1F"/>
    <w:rsid w:val="00C208BC"/>
    <w:rsid w:val="00C56662"/>
    <w:rsid w:val="00D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B702"/>
  <w15:docId w15:val="{1D59A261-4816-1E46-B3F7-73EBD37F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A96A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6A1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6A1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6A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6A1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1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1308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208BC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208BC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5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56662"/>
  </w:style>
  <w:style w:type="paragraph" w:styleId="af1">
    <w:name w:val="footer"/>
    <w:basedOn w:val="a"/>
    <w:link w:val="af2"/>
    <w:uiPriority w:val="99"/>
    <w:unhideWhenUsed/>
    <w:rsid w:val="00C5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5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5/02/06/plohoe-pomnitsia-luchsh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Tabakh</dc:creator>
  <cp:lastModifiedBy>Ивлева Дарья Михайловна</cp:lastModifiedBy>
  <cp:revision>2</cp:revision>
  <dcterms:created xsi:type="dcterms:W3CDTF">2025-05-26T02:05:00Z</dcterms:created>
  <dcterms:modified xsi:type="dcterms:W3CDTF">2025-05-26T02:05:00Z</dcterms:modified>
</cp:coreProperties>
</file>