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B33EC" w14:textId="77777777" w:rsidR="00285136" w:rsidRDefault="00285136" w:rsidP="00285136">
      <w:pPr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139DE7" w14:textId="77777777" w:rsidR="00285136" w:rsidRPr="004F2833" w:rsidRDefault="00285136" w:rsidP="0028513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9D9776" w14:textId="77777777" w:rsidR="00285136" w:rsidRPr="00042852" w:rsidRDefault="004F2833" w:rsidP="000428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42852">
        <w:rPr>
          <w:rFonts w:ascii="Times New Roman" w:hAnsi="Times New Roman" w:cs="Times New Roman"/>
          <w:b/>
          <w:bCs/>
          <w:sz w:val="28"/>
          <w:szCs w:val="28"/>
        </w:rPr>
        <w:t>Доплаты к пенсии в 2025 году</w:t>
      </w:r>
    </w:p>
    <w:bookmarkEnd w:id="0"/>
    <w:p w14:paraId="26C8740B" w14:textId="77777777" w:rsidR="004F2833" w:rsidRPr="00042852" w:rsidRDefault="004F2833" w:rsidP="0028513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3188C3B" w14:textId="77777777" w:rsidR="001A5BB9" w:rsidRPr="00042852" w:rsidRDefault="004F2833" w:rsidP="004F2833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42852">
        <w:rPr>
          <w:rFonts w:ascii="Times New Roman" w:hAnsi="Times New Roman" w:cs="Times New Roman"/>
          <w:sz w:val="28"/>
          <w:szCs w:val="28"/>
        </w:rPr>
        <w:t>О региональных</w:t>
      </w:r>
      <w:r w:rsidR="001A5BB9" w:rsidRPr="00042852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Pr="00042852">
        <w:rPr>
          <w:rFonts w:ascii="Times New Roman" w:hAnsi="Times New Roman" w:cs="Times New Roman"/>
          <w:sz w:val="28"/>
          <w:szCs w:val="28"/>
        </w:rPr>
        <w:t>ях</w:t>
      </w:r>
      <w:r w:rsidR="001A5BB9" w:rsidRPr="00042852">
        <w:rPr>
          <w:rFonts w:ascii="Times New Roman" w:hAnsi="Times New Roman" w:cs="Times New Roman"/>
          <w:sz w:val="28"/>
          <w:szCs w:val="28"/>
        </w:rPr>
        <w:t xml:space="preserve"> </w:t>
      </w:r>
      <w:r w:rsidRPr="00042852">
        <w:rPr>
          <w:rFonts w:ascii="Times New Roman" w:hAnsi="Times New Roman" w:cs="Times New Roman"/>
          <w:sz w:val="28"/>
          <w:szCs w:val="28"/>
        </w:rPr>
        <w:t>предусмотренных</w:t>
      </w:r>
      <w:r w:rsidR="001A5BB9" w:rsidRPr="00042852">
        <w:rPr>
          <w:rFonts w:ascii="Times New Roman" w:hAnsi="Times New Roman" w:cs="Times New Roman"/>
          <w:sz w:val="28"/>
          <w:szCs w:val="28"/>
        </w:rPr>
        <w:t xml:space="preserve"> в системе доплат к пенсии в </w:t>
      </w:r>
      <w:r w:rsidRPr="00042852">
        <w:rPr>
          <w:rFonts w:ascii="Times New Roman" w:hAnsi="Times New Roman" w:cs="Times New Roman"/>
          <w:sz w:val="28"/>
          <w:szCs w:val="28"/>
        </w:rPr>
        <w:t>2025</w:t>
      </w:r>
      <w:r w:rsidR="001A5BB9" w:rsidRPr="00042852">
        <w:rPr>
          <w:rFonts w:ascii="Times New Roman" w:hAnsi="Times New Roman" w:cs="Times New Roman"/>
          <w:sz w:val="28"/>
          <w:szCs w:val="28"/>
        </w:rPr>
        <w:t xml:space="preserve"> </w:t>
      </w:r>
      <w:r w:rsidRPr="00042852">
        <w:rPr>
          <w:rFonts w:ascii="Times New Roman" w:hAnsi="Times New Roman" w:cs="Times New Roman"/>
          <w:sz w:val="28"/>
          <w:szCs w:val="28"/>
        </w:rPr>
        <w:t xml:space="preserve">году в интервью </w:t>
      </w:r>
      <w:r w:rsidRPr="000428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42852">
        <w:rPr>
          <w:rFonts w:ascii="Times New Roman" w:hAnsi="Times New Roman" w:cs="Times New Roman"/>
          <w:sz w:val="28"/>
          <w:szCs w:val="28"/>
        </w:rPr>
        <w:t xml:space="preserve">.Финансы </w:t>
      </w:r>
      <w:hyperlink r:id="rId7" w:history="1">
        <w:r w:rsidRPr="0004285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рассказал</w:t>
        </w:r>
      </w:hyperlink>
      <w:r w:rsidRPr="00042852">
        <w:rPr>
          <w:rFonts w:ascii="Times New Roman" w:hAnsi="Times New Roman" w:cs="Times New Roman"/>
          <w:sz w:val="28"/>
          <w:szCs w:val="28"/>
        </w:rPr>
        <w:t xml:space="preserve"> Николай Дмитриев, эксперт проекта НИФИ Минфина России «</w:t>
      </w:r>
      <w:proofErr w:type="spellStart"/>
      <w:r w:rsidRPr="00042852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Pr="00042852">
        <w:rPr>
          <w:rFonts w:ascii="Times New Roman" w:hAnsi="Times New Roman" w:cs="Times New Roman"/>
          <w:sz w:val="28"/>
          <w:szCs w:val="28"/>
        </w:rPr>
        <w:t>».</w:t>
      </w:r>
    </w:p>
    <w:p w14:paraId="0FC8A328" w14:textId="77777777" w:rsidR="001A5BB9" w:rsidRPr="00042852" w:rsidRDefault="00372869" w:rsidP="009D51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Действующее законодательство содержит условия о том, что пенсия не может быть ниже прожиточного минимума пенсионера как в целом по России, так и в регионе проживания пенсионера. Если </w:t>
      </w:r>
      <w:r w:rsidR="00954DC9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назначенная</w:t>
      </w:r>
      <w:r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пенсия ниже прожиточного минимума пенсионера, назначают социальную доплату: федеральную или региональную. Региональная доплата назначается в случае, если значение прожиточного минимума в регионе выше федерального значения.  </w:t>
      </w:r>
      <w:r w:rsidR="00954DC9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Региональная доплата предназначена для того, чтобы величина пенсии </w:t>
      </w:r>
      <w:r w:rsidR="001A5BB9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достигла величины прожиточного минимума пенсионера, установленной в субъекте Российской Федерации</w:t>
      </w:r>
      <w:r w:rsidR="00954DC9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проживает пенсионер</w:t>
      </w:r>
      <w:r w:rsidR="001A5BB9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54DC9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Размер прожиточного минимума пенсионера в целом по России сейчас составляет 15 250 р, в ряде регионов региональное значение выше федерального (например, в Камчатском крае – 26 841 рубль)</w:t>
      </w:r>
    </w:p>
    <w:p w14:paraId="1F27E26A" w14:textId="77777777" w:rsidR="00954DC9" w:rsidRPr="00042852" w:rsidRDefault="00966AFD" w:rsidP="009D51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ежегодном увеличении размера регионального прожиточного минимума назначение доплаты происходит</w:t>
      </w:r>
      <w:r w:rsidR="00954DC9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автоматически, заявления подавать не требуется.   </w:t>
      </w:r>
    </w:p>
    <w:p w14:paraId="5825CEC7" w14:textId="77777777" w:rsidR="00954DC9" w:rsidRPr="00042852" w:rsidRDefault="00954DC9" w:rsidP="009D51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на величину пенсионного обеспечения оказывает районный коэффициент, применяемый в отдельно взятой местности в связи с </w:t>
      </w:r>
      <w:r w:rsidR="00785CB0" w:rsidRPr="0004285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проживанием в особых/тяжелых природно-климатических условиях</w:t>
      </w:r>
      <w:r w:rsidR="00785CB0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6AFD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(например, в Свердловской области </w:t>
      </w:r>
      <w:r w:rsidR="00785CB0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районный коэффициент 1,15 или 1,2, в Магаданской-1,7). </w:t>
      </w:r>
      <w:r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счет применения повышающего коэффициента увеличивается фиксированная</w:t>
      </w:r>
      <w:r w:rsidR="00966AFD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(базовая)</w:t>
      </w:r>
      <w:r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часть пенсии</w:t>
      </w:r>
      <w:r w:rsidR="00966AFD" w:rsidRPr="00042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 той части пенсии, которая формируется за счет пенсионных баллов, районный коэффициент не применяется. </w:t>
      </w:r>
    </w:p>
    <w:p w14:paraId="3D7A9311" w14:textId="77777777" w:rsidR="00785CB0" w:rsidRPr="00042852" w:rsidRDefault="00785CB0" w:rsidP="009D51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На уровне региона могут быть свой дополнительный перечень льгот для пенсионеров</w:t>
      </w:r>
      <w:r w:rsidR="00203A01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>. В том числе-в виде денежных выплат (субсидии, компенсации, льготы и скидки) и натуральном выражении (продуктовые наборы, топливо, одежда, бесплатные культурно-развлекательные/образовательно-</w:t>
      </w:r>
      <w:r w:rsidR="009D51E9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просветительские мероприятия</w:t>
      </w:r>
      <w:r w:rsidR="00203A01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). Денежные выплаты чаще всего реализуются в виде компенсаций/субсидий, освобождения от части расходов на услуги ЖКХ, </w:t>
      </w:r>
      <w:r w:rsidR="00F4735F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льготного </w:t>
      </w:r>
      <w:r w:rsidR="00203A01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проезда в муниципальном транспорте, </w:t>
      </w:r>
      <w:r w:rsidR="00F4735F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налоговых</w:t>
      </w:r>
      <w:r w:rsidR="00203A01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преференции. </w:t>
      </w:r>
      <w:r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Региональные льготы могут быть разнообразны</w:t>
      </w:r>
      <w:r w:rsidR="00203A01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 отличаться в зависимости от места проживания</w:t>
      </w:r>
      <w:r w:rsidR="00F4735F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пенсионера.</w:t>
      </w:r>
    </w:p>
    <w:p w14:paraId="2268C6CC" w14:textId="77777777" w:rsidR="00F4735F" w:rsidRPr="00042852" w:rsidRDefault="00F4735F" w:rsidP="009D5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Получение региональных льгот не сокращает перечень того, что полагается на федеральном уровне: ЕДВ/НСУ, повышение базовой части пенсии в связи с достижением 80 лет или инвалидностью, доплата за иждивенцев, </w:t>
      </w:r>
      <w:r w:rsidR="00355803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>увеличение базовой пенсии</w:t>
      </w:r>
      <w:r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за северный/сельский стаж</w:t>
      </w:r>
      <w:r w:rsidR="00B15DB7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 </w:t>
      </w:r>
      <w:r w:rsidR="00665ECA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>ряд других</w:t>
      </w:r>
      <w:r w:rsidR="00B15DB7" w:rsidRPr="00042852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289F4EDC" w14:textId="77777777" w:rsidR="001A5BB9" w:rsidRPr="00042852" w:rsidRDefault="001A5BB9" w:rsidP="009D51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2852">
        <w:rPr>
          <w:rFonts w:ascii="Times New Roman" w:hAnsi="Times New Roman" w:cs="Times New Roman"/>
          <w:color w:val="FF0000"/>
          <w:sz w:val="28"/>
          <w:szCs w:val="28"/>
        </w:rPr>
        <w:t>Каковы основные условия и требования для получения дополнительных пенсионных выплат?</w:t>
      </w:r>
    </w:p>
    <w:p w14:paraId="02A12418" w14:textId="6B74CF4E" w:rsidR="00B15DB7" w:rsidRPr="00042852" w:rsidRDefault="00B15DB7" w:rsidP="009D51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52">
        <w:rPr>
          <w:rFonts w:ascii="Times New Roman" w:hAnsi="Times New Roman" w:cs="Times New Roman"/>
          <w:sz w:val="28"/>
          <w:szCs w:val="28"/>
        </w:rPr>
        <w:t>На региональном уровне основным условием для получения доплат является факт проживания в субъекте/муниципальном образовании. При переезде пенсионера в другую местность одни региональные меры поддержки теряются, приобретаются другие</w:t>
      </w:r>
      <w:r w:rsidR="009D51E9" w:rsidRPr="00042852">
        <w:rPr>
          <w:rFonts w:ascii="Times New Roman" w:hAnsi="Times New Roman" w:cs="Times New Roman"/>
          <w:sz w:val="28"/>
          <w:szCs w:val="28"/>
        </w:rPr>
        <w:t>, но перечень льгот, как и размер выплат могут отличаться</w:t>
      </w:r>
      <w:r w:rsidRPr="00042852">
        <w:rPr>
          <w:rFonts w:ascii="Times New Roman" w:hAnsi="Times New Roman" w:cs="Times New Roman"/>
          <w:sz w:val="28"/>
          <w:szCs w:val="28"/>
        </w:rPr>
        <w:t>. Размер пе</w:t>
      </w:r>
      <w:r w:rsidR="009D51E9" w:rsidRPr="00042852">
        <w:rPr>
          <w:rFonts w:ascii="Times New Roman" w:hAnsi="Times New Roman" w:cs="Times New Roman"/>
          <w:sz w:val="28"/>
          <w:szCs w:val="28"/>
        </w:rPr>
        <w:t>нсии</w:t>
      </w:r>
      <w:r w:rsidRPr="00042852">
        <w:rPr>
          <w:rFonts w:ascii="Times New Roman" w:hAnsi="Times New Roman" w:cs="Times New Roman"/>
          <w:sz w:val="28"/>
          <w:szCs w:val="28"/>
        </w:rPr>
        <w:t xml:space="preserve"> при этом может увеличиваться или уменьшаться в зависимости от наличия регионального коэффициента и </w:t>
      </w:r>
      <w:r w:rsidR="009D51E9" w:rsidRPr="00042852">
        <w:rPr>
          <w:rFonts w:ascii="Times New Roman" w:hAnsi="Times New Roman" w:cs="Times New Roman"/>
          <w:sz w:val="28"/>
          <w:szCs w:val="28"/>
        </w:rPr>
        <w:t>величины прожиточного минимума пенсионера по месту жительства. Узнать о доступных мерах поддержки и выплатах можно в СФР или органах социальной защиты населения по месту жительства. Также можно воспользоваться социальным калькулятором на платформе ЕГИССО (</w:t>
      </w:r>
      <w:hyperlink r:id="rId8" w:anchor="/" w:history="1">
        <w:r w:rsidR="009D51E9" w:rsidRPr="00042852">
          <w:rPr>
            <w:rStyle w:val="a4"/>
            <w:rFonts w:ascii="Times New Roman" w:hAnsi="Times New Roman" w:cs="Times New Roman"/>
            <w:sz w:val="28"/>
            <w:szCs w:val="28"/>
          </w:rPr>
          <w:t>https://egisso.ru/#/</w:t>
        </w:r>
      </w:hyperlink>
      <w:r w:rsidR="009D51E9" w:rsidRPr="00042852">
        <w:rPr>
          <w:rFonts w:ascii="Times New Roman" w:hAnsi="Times New Roman" w:cs="Times New Roman"/>
          <w:sz w:val="28"/>
          <w:szCs w:val="28"/>
        </w:rPr>
        <w:t xml:space="preserve">), а информацию о назначенных мерах социальной поддержки можно получить в виде единой выписки через портал Госуслуги. </w:t>
      </w:r>
    </w:p>
    <w:sectPr w:rsidR="00B15DB7" w:rsidRPr="0004285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A3949" w14:textId="77777777" w:rsidR="00330BE7" w:rsidRDefault="00330BE7" w:rsidP="00042852">
      <w:pPr>
        <w:spacing w:after="0" w:line="240" w:lineRule="auto"/>
      </w:pPr>
      <w:r>
        <w:separator/>
      </w:r>
    </w:p>
  </w:endnote>
  <w:endnote w:type="continuationSeparator" w:id="0">
    <w:p w14:paraId="5104DD22" w14:textId="77777777" w:rsidR="00330BE7" w:rsidRDefault="00330BE7" w:rsidP="0004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1817D" w14:textId="77777777" w:rsidR="00330BE7" w:rsidRDefault="00330BE7" w:rsidP="00042852">
      <w:pPr>
        <w:spacing w:after="0" w:line="240" w:lineRule="auto"/>
      </w:pPr>
      <w:r>
        <w:separator/>
      </w:r>
    </w:p>
  </w:footnote>
  <w:footnote w:type="continuationSeparator" w:id="0">
    <w:p w14:paraId="2ECB515F" w14:textId="77777777" w:rsidR="00330BE7" w:rsidRDefault="00330BE7" w:rsidP="0004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08094" w14:textId="139206AB" w:rsidR="00042852" w:rsidRDefault="00042852">
    <w:pPr>
      <w:pStyle w:val="a7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641688DD" wp14:editId="2A7577AB">
          <wp:simplePos x="0" y="0"/>
          <wp:positionH relativeFrom="column">
            <wp:posOffset>4863465</wp:posOffset>
          </wp:positionH>
          <wp:positionV relativeFrom="paragraph">
            <wp:posOffset>-173355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96F8C"/>
    <w:multiLevelType w:val="hybridMultilevel"/>
    <w:tmpl w:val="97648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B9"/>
    <w:rsid w:val="00042852"/>
    <w:rsid w:val="001A5BB9"/>
    <w:rsid w:val="001D39E7"/>
    <w:rsid w:val="00203A01"/>
    <w:rsid w:val="00285136"/>
    <w:rsid w:val="00330BE7"/>
    <w:rsid w:val="00355803"/>
    <w:rsid w:val="00372869"/>
    <w:rsid w:val="004F2833"/>
    <w:rsid w:val="00665ECA"/>
    <w:rsid w:val="00785CB0"/>
    <w:rsid w:val="008D77DA"/>
    <w:rsid w:val="00954DC9"/>
    <w:rsid w:val="00966AFD"/>
    <w:rsid w:val="009D51E9"/>
    <w:rsid w:val="00A611C7"/>
    <w:rsid w:val="00B15DB7"/>
    <w:rsid w:val="00F4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7757"/>
  <w15:docId w15:val="{C2924703-5443-FF43-8D10-9E8F2650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B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5BB9"/>
    <w:rPr>
      <w:color w:val="0000FF"/>
      <w:u w:val="single"/>
    </w:rPr>
  </w:style>
  <w:style w:type="character" w:styleId="a5">
    <w:name w:val="Strong"/>
    <w:basedOn w:val="a0"/>
    <w:uiPriority w:val="22"/>
    <w:qFormat/>
    <w:rsid w:val="00954DC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4F283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42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852"/>
  </w:style>
  <w:style w:type="paragraph" w:styleId="a9">
    <w:name w:val="footer"/>
    <w:basedOn w:val="a"/>
    <w:link w:val="aa"/>
    <w:uiPriority w:val="99"/>
    <w:unhideWhenUsed/>
    <w:rsid w:val="00042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iss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ance.mail.ru/guide/doplata-k-pensii-3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Ивлева Дарья Михайловна</cp:lastModifiedBy>
  <cp:revision>2</cp:revision>
  <dcterms:created xsi:type="dcterms:W3CDTF">2025-04-14T03:02:00Z</dcterms:created>
  <dcterms:modified xsi:type="dcterms:W3CDTF">2025-04-14T03:02:00Z</dcterms:modified>
</cp:coreProperties>
</file>