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C94BBF" w:rsidRDefault="00FC278A" w:rsidP="006520DF"/>
    <w:p w14:paraId="585E43A8" w14:textId="77777777" w:rsidR="00347257" w:rsidRPr="00902205" w:rsidRDefault="00347257" w:rsidP="0034725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902205">
        <w:rPr>
          <w:rFonts w:ascii="Times New Roman" w:hAnsi="Times New Roman" w:cs="Times New Roman"/>
          <w:b/>
          <w:bCs/>
          <w:sz w:val="28"/>
          <w:szCs w:val="28"/>
        </w:rPr>
        <w:t>Кешбэк</w:t>
      </w:r>
      <w:proofErr w:type="spellEnd"/>
      <w:r w:rsidRPr="00902205">
        <w:rPr>
          <w:rFonts w:ascii="Times New Roman" w:hAnsi="Times New Roman" w:cs="Times New Roman"/>
          <w:b/>
          <w:bCs/>
          <w:sz w:val="28"/>
          <w:szCs w:val="28"/>
        </w:rPr>
        <w:t xml:space="preserve"> от государства: оформляем налоговые вычеты в 2025 году</w:t>
      </w:r>
    </w:p>
    <w:bookmarkEnd w:id="0"/>
    <w:p w14:paraId="335664B1" w14:textId="77777777" w:rsidR="00347257" w:rsidRPr="00902205" w:rsidRDefault="00347257" w:rsidP="0034725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5898E7" w14:textId="69240C34" w:rsidR="00347257" w:rsidRPr="00902205" w:rsidRDefault="00347257" w:rsidP="0034725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02205">
        <w:rPr>
          <w:rFonts w:ascii="Times New Roman" w:hAnsi="Times New Roman" w:cs="Times New Roman"/>
          <w:i/>
          <w:iCs/>
          <w:sz w:val="28"/>
          <w:szCs w:val="28"/>
        </w:rPr>
        <w:t>Налоговые вычеты позволяют россиянам вернуть часть уплаченного налога на доходы физических лиц (НДФЛ). Многие упускают такую возможность – считают, что оформлять налоговый возврат слишком сложно. Эксперты проекта Минфина России «</w:t>
      </w:r>
      <w:proofErr w:type="spellStart"/>
      <w:r w:rsidRPr="00902205">
        <w:rPr>
          <w:rFonts w:ascii="Times New Roman" w:hAnsi="Times New Roman" w:cs="Times New Roman"/>
          <w:i/>
          <w:iCs/>
          <w:sz w:val="28"/>
          <w:szCs w:val="28"/>
        </w:rPr>
        <w:t>Моифинансы</w:t>
      </w:r>
      <w:proofErr w:type="spellEnd"/>
      <w:r w:rsidRPr="00902205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hyperlink r:id="rId7" w:history="1">
        <w:r w:rsidRPr="0090220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рассказали</w:t>
        </w:r>
      </w:hyperlink>
      <w:r w:rsidRPr="00902205">
        <w:rPr>
          <w:rFonts w:ascii="Times New Roman" w:hAnsi="Times New Roman" w:cs="Times New Roman"/>
          <w:i/>
          <w:iCs/>
          <w:sz w:val="28"/>
          <w:szCs w:val="28"/>
        </w:rPr>
        <w:t>, о видах налоговых вычетов и о том, как получить «кешбэк» от государства.</w:t>
      </w:r>
    </w:p>
    <w:p w14:paraId="67EEB2E7" w14:textId="77777777" w:rsidR="00347257" w:rsidRPr="00902205" w:rsidRDefault="00347257" w:rsidP="00347257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12B611A1" w14:textId="77777777" w:rsidR="00347257" w:rsidRPr="00902205" w:rsidRDefault="00347257" w:rsidP="0034725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2205">
        <w:rPr>
          <w:rFonts w:ascii="Times New Roman" w:hAnsi="Times New Roman" w:cs="Times New Roman"/>
          <w:b/>
          <w:bCs/>
          <w:sz w:val="28"/>
          <w:szCs w:val="28"/>
        </w:rPr>
        <w:t>Что такое налоговый вычет</w:t>
      </w:r>
    </w:p>
    <w:p w14:paraId="6DCF15CB" w14:textId="180EFC7C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 xml:space="preserve">Налоговый вычет </w:t>
      </w:r>
      <w:r w:rsidR="00902205" w:rsidRPr="00902205">
        <w:rPr>
          <w:rFonts w:ascii="Times New Roman" w:hAnsi="Times New Roman" w:cs="Times New Roman"/>
          <w:sz w:val="28"/>
          <w:szCs w:val="28"/>
        </w:rPr>
        <w:t>– это</w:t>
      </w:r>
      <w:r w:rsidRPr="00902205">
        <w:rPr>
          <w:rFonts w:ascii="Times New Roman" w:hAnsi="Times New Roman" w:cs="Times New Roman"/>
          <w:sz w:val="28"/>
          <w:szCs w:val="28"/>
        </w:rPr>
        <w:t xml:space="preserve"> инструмент, который стимулирует работать «в белую» и платить налоги. Право на налоговый вычет есть у всех плательщиков НДФЛ. Воспользоваться льготой можно двумя способами.</w:t>
      </w:r>
    </w:p>
    <w:p w14:paraId="3C83F173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2CD2A76A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Способ № 1: Человек сначала платит налог на доходы физических лиц (НДФЛ), а затем возвращает часть суммы. Для этого нужно подать 3-НДФЛ декларацию в личном кабинете налогоплательщика на сайте ФНС. </w:t>
      </w:r>
    </w:p>
    <w:p w14:paraId="286D50CC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04C159EF" w14:textId="13B2D6B2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 xml:space="preserve">«Для получения отдельных </w:t>
      </w:r>
      <w:r w:rsidR="00902205" w:rsidRPr="00902205">
        <w:rPr>
          <w:rFonts w:ascii="Times New Roman" w:hAnsi="Times New Roman" w:cs="Times New Roman"/>
          <w:sz w:val="28"/>
          <w:szCs w:val="28"/>
        </w:rPr>
        <w:t>социальных, имущественных</w:t>
      </w:r>
      <w:r w:rsidRPr="00902205">
        <w:rPr>
          <w:rFonts w:ascii="Times New Roman" w:hAnsi="Times New Roman" w:cs="Times New Roman"/>
          <w:sz w:val="28"/>
          <w:szCs w:val="28"/>
        </w:rPr>
        <w:t xml:space="preserve"> и инвестиционных налоговых вычетов даже подавать декларацию не нужно, достаточно лишь заполнить электронное заявление в личном кабинете налогоплательщика», – отмечает доцент </w:t>
      </w:r>
      <w:proofErr w:type="spellStart"/>
      <w:r w:rsidRPr="00902205">
        <w:rPr>
          <w:rFonts w:ascii="Times New Roman" w:hAnsi="Times New Roman" w:cs="Times New Roman"/>
          <w:sz w:val="28"/>
          <w:szCs w:val="28"/>
        </w:rPr>
        <w:t>Финуниверситета</w:t>
      </w:r>
      <w:proofErr w:type="spellEnd"/>
      <w:r w:rsidRPr="00902205">
        <w:rPr>
          <w:rFonts w:ascii="Times New Roman" w:hAnsi="Times New Roman" w:cs="Times New Roman"/>
          <w:sz w:val="28"/>
          <w:szCs w:val="28"/>
        </w:rPr>
        <w:t xml:space="preserve"> Анна Тихонова.</w:t>
      </w:r>
    </w:p>
    <w:p w14:paraId="08A3E5AB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12AE7B4F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Способ № 2: Сумма налога для человека уменьшается сразу при выплате дохода работодателем.</w:t>
      </w:r>
    </w:p>
    <w:p w14:paraId="4ABD434A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59CB538F" w14:textId="5FBFA0AE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 xml:space="preserve">Выбор – за налогоплательщиком. При этом некоторые налоговые вычеты получить через работодателя не получится. К таким исключениям относят инвестиционные налоговые вычеты, вычет за оплату прохождения независимой оценки своей квалификации, а также вычет за благотворительность. А вот </w:t>
      </w:r>
      <w:r w:rsidR="00902205" w:rsidRPr="00902205">
        <w:rPr>
          <w:rFonts w:ascii="Times New Roman" w:hAnsi="Times New Roman" w:cs="Times New Roman"/>
          <w:sz w:val="28"/>
          <w:szCs w:val="28"/>
        </w:rPr>
        <w:t>стандартные, социальные</w:t>
      </w:r>
      <w:r w:rsidRPr="00902205">
        <w:rPr>
          <w:rFonts w:ascii="Times New Roman" w:hAnsi="Times New Roman" w:cs="Times New Roman"/>
          <w:sz w:val="28"/>
          <w:szCs w:val="28"/>
        </w:rPr>
        <w:t xml:space="preserve"> и имущественные (когда было куплено жилье) налоговые </w:t>
      </w:r>
      <w:r w:rsidR="00902205" w:rsidRPr="00902205">
        <w:rPr>
          <w:rFonts w:ascii="Times New Roman" w:hAnsi="Times New Roman" w:cs="Times New Roman"/>
          <w:sz w:val="28"/>
          <w:szCs w:val="28"/>
        </w:rPr>
        <w:t>вычеты –</w:t>
      </w:r>
      <w:r w:rsidRPr="00902205">
        <w:rPr>
          <w:rFonts w:ascii="Times New Roman" w:hAnsi="Times New Roman" w:cs="Times New Roman"/>
          <w:sz w:val="28"/>
          <w:szCs w:val="28"/>
        </w:rPr>
        <w:t xml:space="preserve"> можно получить обоими способами.</w:t>
      </w:r>
    </w:p>
    <w:p w14:paraId="68518171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19DFCCDB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Чтобы рассчитать сумму налогового вычета, важно знать свою ставку налога на доходы физических лиц. С 1 января 2025 года НДФЛ в России рассчитывается по прогрессивной шкале и составляет:</w:t>
      </w:r>
    </w:p>
    <w:p w14:paraId="39C2AA40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2F14827E" w14:textId="774F50B4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·         13% – для доходов до 2,4 млн рублей в год </w:t>
      </w:r>
    </w:p>
    <w:p w14:paraId="43EBE06F" w14:textId="603F4BE4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·         15% – для доходов от 2,4 млн до 5 млн рублей </w:t>
      </w:r>
    </w:p>
    <w:p w14:paraId="6B51651F" w14:textId="765CC6B0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·         18% – для доходов от 5 до 20 млн рублей</w:t>
      </w:r>
    </w:p>
    <w:p w14:paraId="41150C4B" w14:textId="16813862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·         20% – для доходов от 20 до 50 млн рублей</w:t>
      </w:r>
    </w:p>
    <w:p w14:paraId="5F856C6A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·         22% – для доходов свыше 50 млн рублей в год</w:t>
      </w:r>
    </w:p>
    <w:p w14:paraId="1C9D102D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508256E1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lastRenderedPageBreak/>
        <w:t>Исходя из этих ставок вычеты можно будет сделать в 2026 году. В 2025 мы получаем вычеты за 2024 год, когда ставки были другими: 13% с суммы доходов физического лица до 5 млн рублей в год и 15% с доходов свыше 5 млн рублей в год. </w:t>
      </w:r>
    </w:p>
    <w:p w14:paraId="334BC8FC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7D6A3DD1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Вычеты описаны в Налоговом кодексе РФ: </w:t>
      </w:r>
    </w:p>
    <w:p w14:paraId="6FD265B2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759457B8" w14:textId="77777777" w:rsidR="00347257" w:rsidRPr="00902205" w:rsidRDefault="00347257" w:rsidP="00347257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стандартные </w:t>
      </w:r>
    </w:p>
    <w:p w14:paraId="56F62A00" w14:textId="493815DA" w:rsidR="00347257" w:rsidRPr="00902205" w:rsidRDefault="00347257" w:rsidP="00347257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социальные</w:t>
      </w:r>
    </w:p>
    <w:p w14:paraId="3CB61B17" w14:textId="2999E133" w:rsidR="00347257" w:rsidRPr="00902205" w:rsidRDefault="00347257" w:rsidP="00347257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инвестиционные</w:t>
      </w:r>
    </w:p>
    <w:p w14:paraId="313A1A12" w14:textId="2F897203" w:rsidR="00347257" w:rsidRPr="00902205" w:rsidRDefault="00347257" w:rsidP="00347257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имущественные </w:t>
      </w:r>
    </w:p>
    <w:p w14:paraId="1D0700C7" w14:textId="77777777" w:rsidR="00347257" w:rsidRPr="00902205" w:rsidRDefault="00347257" w:rsidP="00347257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профессиональные</w:t>
      </w:r>
    </w:p>
    <w:p w14:paraId="7D8901FB" w14:textId="77777777" w:rsidR="00347257" w:rsidRPr="00902205" w:rsidRDefault="00347257" w:rsidP="00347257">
      <w:pPr>
        <w:rPr>
          <w:rFonts w:ascii="Times New Roman" w:hAnsi="Times New Roman" w:cs="Times New Roman"/>
          <w:sz w:val="28"/>
          <w:szCs w:val="28"/>
        </w:rPr>
      </w:pPr>
    </w:p>
    <w:p w14:paraId="0F3F9F23" w14:textId="7C51FCE5" w:rsidR="00B146C2" w:rsidRPr="00902205" w:rsidRDefault="000F0233" w:rsidP="00BC48F2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902205">
        <w:rPr>
          <w:rFonts w:ascii="Times New Roman" w:hAnsi="Times New Roman" w:cs="Times New Roman"/>
          <w:sz w:val="28"/>
          <w:szCs w:val="28"/>
        </w:rPr>
        <w:t>Подробнее</w:t>
      </w:r>
      <w:r w:rsidR="00347257" w:rsidRPr="00902205">
        <w:rPr>
          <w:rFonts w:ascii="Times New Roman" w:hAnsi="Times New Roman" w:cs="Times New Roman"/>
          <w:sz w:val="28"/>
          <w:szCs w:val="28"/>
        </w:rPr>
        <w:t xml:space="preserve"> о налоговых </w:t>
      </w:r>
      <w:proofErr w:type="spellStart"/>
      <w:r w:rsidR="00347257" w:rsidRPr="00902205">
        <w:rPr>
          <w:rFonts w:ascii="Times New Roman" w:hAnsi="Times New Roman" w:cs="Times New Roman"/>
          <w:sz w:val="28"/>
          <w:szCs w:val="28"/>
        </w:rPr>
        <w:t>вычетых</w:t>
      </w:r>
      <w:proofErr w:type="spellEnd"/>
      <w:r w:rsidR="006223F2" w:rsidRPr="00902205">
        <w:rPr>
          <w:rFonts w:ascii="Times New Roman" w:hAnsi="Times New Roman" w:cs="Times New Roman"/>
          <w:sz w:val="28"/>
          <w:szCs w:val="28"/>
        </w:rPr>
        <w:t>,</w:t>
      </w:r>
      <w:r w:rsidR="00FB740C" w:rsidRPr="00902205">
        <w:rPr>
          <w:rFonts w:ascii="Times New Roman" w:hAnsi="Times New Roman" w:cs="Times New Roman"/>
          <w:sz w:val="28"/>
          <w:szCs w:val="28"/>
        </w:rPr>
        <w:t xml:space="preserve"> </w:t>
      </w:r>
      <w:r w:rsidR="0014286D" w:rsidRPr="00902205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902205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902205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902205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90220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902205" w:rsidRPr="001C12B8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https://мои финансы.рф/article/keshbek-ot-gosudarstva-oformlyaem-nalogovye-vychety-v-2025-godu/</w:t>
        </w:r>
      </w:hyperlink>
      <w:r w:rsidR="00347257" w:rsidRPr="009022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FBB21F3" w14:textId="77777777" w:rsidR="006F756C" w:rsidRPr="00902205" w:rsidRDefault="006F756C" w:rsidP="006520DF">
      <w:pPr>
        <w:rPr>
          <w:rFonts w:ascii="Times New Roman" w:hAnsi="Times New Roman" w:cs="Times New Roman"/>
          <w:sz w:val="28"/>
          <w:szCs w:val="28"/>
        </w:rPr>
      </w:pPr>
    </w:p>
    <w:p w14:paraId="59A312F3" w14:textId="1FB205A1" w:rsidR="00E85F37" w:rsidRPr="00902205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902205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902205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902205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5A9725C1" w14:textId="77777777" w:rsidR="00347257" w:rsidRPr="00902205" w:rsidRDefault="002808B9" w:rsidP="00347257">
      <w:pPr>
        <w:rPr>
          <w:rFonts w:ascii="Times New Roman" w:hAnsi="Times New Roman" w:cs="Times New Roman"/>
          <w:sz w:val="28"/>
          <w:szCs w:val="28"/>
        </w:rPr>
      </w:pPr>
      <w:r w:rsidRPr="00902205">
        <w:rPr>
          <w:rFonts w:ascii="Times New Roman" w:hAnsi="Times New Roman" w:cs="Times New Roman"/>
          <w:sz w:val="28"/>
          <w:szCs w:val="28"/>
        </w:rPr>
        <w:t>Автор</w:t>
      </w:r>
      <w:r w:rsidR="00591F16" w:rsidRPr="00902205">
        <w:rPr>
          <w:rFonts w:ascii="Times New Roman" w:hAnsi="Times New Roman" w:cs="Times New Roman"/>
          <w:sz w:val="28"/>
          <w:szCs w:val="28"/>
        </w:rPr>
        <w:t>ы</w:t>
      </w:r>
      <w:r w:rsidRPr="009022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47257" w:rsidRPr="00902205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  <w:r w:rsidR="00347257" w:rsidRPr="00902205"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42E62F09" w14:textId="00E365EF" w:rsidR="002808B9" w:rsidRPr="00902205" w:rsidRDefault="002808B9" w:rsidP="00347257">
      <w:pPr>
        <w:rPr>
          <w:rFonts w:ascii="Times New Roman" w:hAnsi="Times New Roman" w:cs="Times New Roman"/>
          <w:sz w:val="28"/>
          <w:szCs w:val="28"/>
        </w:rPr>
      </w:pPr>
    </w:p>
    <w:sectPr w:rsidR="002808B9" w:rsidRPr="00902205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AA994" w14:textId="77777777" w:rsidR="00EC329D" w:rsidRDefault="00EC329D" w:rsidP="00902E5C">
      <w:r>
        <w:separator/>
      </w:r>
    </w:p>
  </w:endnote>
  <w:endnote w:type="continuationSeparator" w:id="0">
    <w:p w14:paraId="0D824D1A" w14:textId="77777777" w:rsidR="00EC329D" w:rsidRDefault="00EC329D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40B05" w14:textId="77777777" w:rsidR="00EC329D" w:rsidRDefault="00EC329D" w:rsidP="00902E5C">
      <w:r>
        <w:separator/>
      </w:r>
    </w:p>
  </w:footnote>
  <w:footnote w:type="continuationSeparator" w:id="0">
    <w:p w14:paraId="52AC901C" w14:textId="77777777" w:rsidR="00EC329D" w:rsidRDefault="00EC329D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C235E"/>
    <w:multiLevelType w:val="hybridMultilevel"/>
    <w:tmpl w:val="16A0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4286D"/>
    <w:rsid w:val="001444F6"/>
    <w:rsid w:val="0015393A"/>
    <w:rsid w:val="0015433A"/>
    <w:rsid w:val="00156524"/>
    <w:rsid w:val="00167082"/>
    <w:rsid w:val="00167C99"/>
    <w:rsid w:val="00173813"/>
    <w:rsid w:val="00182608"/>
    <w:rsid w:val="00196569"/>
    <w:rsid w:val="001A7684"/>
    <w:rsid w:val="001B3527"/>
    <w:rsid w:val="001C2CCA"/>
    <w:rsid w:val="001D099D"/>
    <w:rsid w:val="001D39E7"/>
    <w:rsid w:val="001E1AB3"/>
    <w:rsid w:val="00221690"/>
    <w:rsid w:val="00225CC5"/>
    <w:rsid w:val="00226C42"/>
    <w:rsid w:val="0023708B"/>
    <w:rsid w:val="002563AF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47257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82951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1727A"/>
    <w:rsid w:val="008550A9"/>
    <w:rsid w:val="008914E0"/>
    <w:rsid w:val="00891CB3"/>
    <w:rsid w:val="008A6943"/>
    <w:rsid w:val="008C41B2"/>
    <w:rsid w:val="00902205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AC3"/>
    <w:rsid w:val="00B063E3"/>
    <w:rsid w:val="00B115CF"/>
    <w:rsid w:val="00B13D4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A46C5"/>
    <w:rsid w:val="00BB0B2B"/>
    <w:rsid w:val="00BC48F2"/>
    <w:rsid w:val="00BE67B2"/>
    <w:rsid w:val="00C05787"/>
    <w:rsid w:val="00C11E3F"/>
    <w:rsid w:val="00C1723D"/>
    <w:rsid w:val="00C21C60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C329D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eshbek-ot-gosudarstva-oformlyaem-nalogovye-vychety-v-2025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eshbek-ot-gosudarstva-oformlyaem-nalogovye-vychety-v-2025-go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2025-04-14T02:59:00Z</dcterms:created>
  <dcterms:modified xsi:type="dcterms:W3CDTF">2025-04-14T02:59:00Z</dcterms:modified>
</cp:coreProperties>
</file>