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754F0BAC" w14:textId="77777777" w:rsidR="00212E9C" w:rsidRDefault="00212E9C" w:rsidP="00310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B3BB5" w14:textId="4EC4F746" w:rsidR="00E84634" w:rsidRPr="00310569" w:rsidRDefault="005C0A6A" w:rsidP="00310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10569">
        <w:rPr>
          <w:rFonts w:ascii="Times New Roman" w:hAnsi="Times New Roman" w:cs="Times New Roman"/>
          <w:b/>
          <w:bCs/>
          <w:sz w:val="28"/>
          <w:szCs w:val="28"/>
        </w:rPr>
        <w:t>Потребительские кредиты в 2024 году: ставки, условия, альтернативы</w:t>
      </w:r>
    </w:p>
    <w:p w14:paraId="0376D467" w14:textId="77777777" w:rsidR="005C0A6A" w:rsidRPr="00310569" w:rsidRDefault="005C0A6A" w:rsidP="00AC12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BB8091" w14:textId="1D5B2079" w:rsidR="00354BA0" w:rsidRPr="00310569" w:rsidRDefault="005C0A6A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 xml:space="preserve">Ключевая ставка Банка России высока, что означает: потребительские кредиты сейчас дорогие, поэтому брать их – не самое лучшее время. </w:t>
      </w:r>
      <w:r w:rsidR="00E84634" w:rsidRPr="00310569">
        <w:rPr>
          <w:rFonts w:ascii="Times New Roman" w:hAnsi="Times New Roman" w:cs="Times New Roman"/>
          <w:sz w:val="28"/>
          <w:szCs w:val="28"/>
        </w:rPr>
        <w:t xml:space="preserve">Эксперты </w:t>
      </w:r>
      <w:hyperlink r:id="rId7" w:history="1">
        <w:proofErr w:type="spellStart"/>
        <w:r w:rsidR="00E84634" w:rsidRPr="00310569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="00E84634" w:rsidRPr="00310569">
        <w:rPr>
          <w:rFonts w:ascii="Times New Roman" w:hAnsi="Times New Roman" w:cs="Times New Roman"/>
          <w:sz w:val="28"/>
          <w:szCs w:val="28"/>
        </w:rPr>
        <w:t xml:space="preserve"> рассказали, </w:t>
      </w:r>
      <w:r w:rsidRPr="00310569">
        <w:rPr>
          <w:rFonts w:ascii="Times New Roman" w:hAnsi="Times New Roman" w:cs="Times New Roman"/>
          <w:sz w:val="28"/>
          <w:szCs w:val="28"/>
        </w:rPr>
        <w:t>какая переплата по таким займам и что делать, если взять кредит все же необходимо.</w:t>
      </w:r>
    </w:p>
    <w:p w14:paraId="1B467B69" w14:textId="77777777" w:rsidR="00AC1246" w:rsidRPr="00310569" w:rsidRDefault="00AC1246" w:rsidP="0031056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2BB005" w14:textId="252BDEC6" w:rsidR="00E84634" w:rsidRPr="00310569" w:rsidRDefault="005C0A6A" w:rsidP="00310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569">
        <w:rPr>
          <w:rFonts w:ascii="Times New Roman" w:hAnsi="Times New Roman" w:cs="Times New Roman"/>
          <w:b/>
          <w:sz w:val="28"/>
          <w:szCs w:val="28"/>
        </w:rPr>
        <w:t>Ставки по потребительским кредитам</w:t>
      </w:r>
    </w:p>
    <w:p w14:paraId="1F0E0C14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E06BC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Банк России (ЦБ) анализирует данные от различных коммерческих банков и рассчитывает средние ставки по потребительским кредитам. По последним данным ЦБ, для обычных займов без залога это:</w:t>
      </w:r>
    </w:p>
    <w:p w14:paraId="6E454764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0B326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35,7% – до 100 тыс. рублей</w:t>
      </w:r>
    </w:p>
    <w:p w14:paraId="4B75A154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27,6% – свыше 100 тыс. рублей</w:t>
      </w:r>
    </w:p>
    <w:p w14:paraId="7ABAFC56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Условия по кредитам выгоднее для тех, кто получает регулярные выплаты на карту банка (например, зарплату): 24,7%–20,2% в зависимости от суммы займа.</w:t>
      </w:r>
    </w:p>
    <w:p w14:paraId="726F73DD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BCD29B" w14:textId="77777777" w:rsidR="005C0A6A" w:rsidRPr="00310569" w:rsidRDefault="005C0A6A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Отдельной строкой Банк России выделяет POS-кредиты (выдаются непосредственно в торговых точках в счёт оплаты за товар, например холодильник. Средняя ставка по такому займу составляет 20,2%.</w:t>
      </w:r>
    </w:p>
    <w:p w14:paraId="7387A870" w14:textId="77777777" w:rsidR="005C0A6A" w:rsidRPr="00310569" w:rsidRDefault="005C0A6A" w:rsidP="003105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0ABFF2" w14:textId="77777777" w:rsidR="00225CC5" w:rsidRPr="00310569" w:rsidRDefault="00225CC5" w:rsidP="003105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473FA" w14:textId="66DDDA43" w:rsidR="00310569" w:rsidRDefault="00225CC5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 xml:space="preserve">О </w:t>
      </w:r>
      <w:r w:rsidR="005C0A6A" w:rsidRPr="00310569">
        <w:rPr>
          <w:rFonts w:ascii="Times New Roman" w:hAnsi="Times New Roman" w:cs="Times New Roman"/>
          <w:sz w:val="28"/>
          <w:szCs w:val="28"/>
        </w:rPr>
        <w:t>размере переплаты</w:t>
      </w:r>
      <w:r w:rsidR="0015393A" w:rsidRPr="00310569">
        <w:rPr>
          <w:rFonts w:ascii="Times New Roman" w:hAnsi="Times New Roman" w:cs="Times New Roman"/>
          <w:sz w:val="28"/>
          <w:szCs w:val="28"/>
        </w:rPr>
        <w:t>,</w:t>
      </w:r>
      <w:r w:rsidR="005C0A6A" w:rsidRPr="00310569">
        <w:rPr>
          <w:rFonts w:ascii="Times New Roman" w:hAnsi="Times New Roman" w:cs="Times New Roman"/>
          <w:sz w:val="28"/>
          <w:szCs w:val="28"/>
        </w:rPr>
        <w:t xml:space="preserve"> о том как правильно брать кредит и альтернативах кредитования,</w:t>
      </w:r>
      <w:r w:rsidR="0015393A" w:rsidRPr="00310569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310569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310569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310569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31056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10569" w:rsidRPr="00912C9C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https://моифинансы.рф/article/potrebitelskie-kredity-v-2024-godu-stavki-usloviya-alternativy/</w:t>
        </w:r>
      </w:hyperlink>
    </w:p>
    <w:p w14:paraId="30392A91" w14:textId="680B2024" w:rsidR="00310569" w:rsidRDefault="00310569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DD0330" w14:textId="72CFF072" w:rsidR="00310569" w:rsidRDefault="00310569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484578" w14:textId="77777777" w:rsidR="00310569" w:rsidRPr="00310569" w:rsidRDefault="00310569" w:rsidP="00310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0F4CD1" w14:textId="4FD99C19" w:rsidR="00FB1A29" w:rsidRPr="00310569" w:rsidRDefault="00FC278A" w:rsidP="00310569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310569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310569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310569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9A312F3" w14:textId="705911F4" w:rsidR="00E85F37" w:rsidRPr="00310569" w:rsidRDefault="00E85F37" w:rsidP="00310569">
      <w:pPr>
        <w:jc w:val="both"/>
        <w:rPr>
          <w:rFonts w:ascii="Times New Roman" w:hAnsi="Times New Roman" w:cs="Times New Roman"/>
          <w:sz w:val="28"/>
          <w:szCs w:val="28"/>
        </w:rPr>
      </w:pPr>
      <w:r w:rsidRPr="00310569">
        <w:rPr>
          <w:rFonts w:ascii="Times New Roman" w:hAnsi="Times New Roman" w:cs="Times New Roman"/>
          <w:sz w:val="28"/>
          <w:szCs w:val="28"/>
        </w:rPr>
        <w:t xml:space="preserve">Автор: Мария </w:t>
      </w:r>
      <w:proofErr w:type="spellStart"/>
      <w:r w:rsidRPr="00310569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sectPr w:rsidR="00E85F37" w:rsidRPr="00310569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2B3BE" w14:textId="77777777" w:rsidR="00593F77" w:rsidRDefault="00593F77" w:rsidP="00902E5C">
      <w:r>
        <w:separator/>
      </w:r>
    </w:p>
  </w:endnote>
  <w:endnote w:type="continuationSeparator" w:id="0">
    <w:p w14:paraId="4713D0CC" w14:textId="77777777" w:rsidR="00593F77" w:rsidRDefault="00593F7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CD2AE" w14:textId="77777777" w:rsidR="00593F77" w:rsidRDefault="00593F77" w:rsidP="00902E5C">
      <w:r>
        <w:separator/>
      </w:r>
    </w:p>
  </w:footnote>
  <w:footnote w:type="continuationSeparator" w:id="0">
    <w:p w14:paraId="46E359F2" w14:textId="77777777" w:rsidR="00593F77" w:rsidRDefault="00593F7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12E9C"/>
    <w:rsid w:val="00221690"/>
    <w:rsid w:val="00225CC5"/>
    <w:rsid w:val="002B32D4"/>
    <w:rsid w:val="002B56F8"/>
    <w:rsid w:val="00302C24"/>
    <w:rsid w:val="00310569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4705"/>
    <w:rsid w:val="004366F7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potrebitelskie-kredity-v-2024-godu-stavki-usloviya-alternativ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otrebitelskie-kredity-v-2024-godu-stavki-usloviya-alternativ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otrebitelskie-kredity-v-2024-godu-stavki-usloviya-alternativ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79</cp:revision>
  <dcterms:created xsi:type="dcterms:W3CDTF">2022-01-21T11:55:00Z</dcterms:created>
  <dcterms:modified xsi:type="dcterms:W3CDTF">2024-10-15T03:49:00Z</dcterms:modified>
</cp:coreProperties>
</file>