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ADAA3AB" w:rsidR="001F1099" w:rsidRPr="00B02525" w:rsidRDefault="000D0674" w:rsidP="007B259E">
      <w:pPr>
        <w:spacing w:before="240" w:after="240"/>
        <w:jc w:val="center"/>
        <w:rPr>
          <w:b/>
        </w:rPr>
      </w:pPr>
      <w:bookmarkStart w:id="0" w:name="_GoBack"/>
      <w:r w:rsidRPr="00B02525">
        <w:rPr>
          <w:b/>
        </w:rPr>
        <w:t>Ошибки, которые мешают людям копить</w:t>
      </w:r>
    </w:p>
    <w:bookmarkEnd w:id="0"/>
    <w:p w14:paraId="00000003" w14:textId="387F4B6C" w:rsidR="001F1099" w:rsidRPr="00B02525" w:rsidRDefault="000D0674" w:rsidP="007B259E">
      <w:pPr>
        <w:spacing w:before="240" w:after="240"/>
        <w:ind w:firstLine="360"/>
        <w:jc w:val="both"/>
        <w:rPr>
          <w:b/>
          <w:lang w:val="ru-RU"/>
        </w:rPr>
      </w:pPr>
      <w:r>
        <w:t xml:space="preserve">Часто можно услышать фразу: «Я совершенно не умею копить». При этом способность формировать сбережения не всегда связана с финансовым положением человека: есть те, кто и при небольшом бюджете регулярно откладывают, и те, у кого при приличном доходе в «копилке» пусто. Копить нам мешают не только бессистемность и эмоциональность трат, отсутствие планирования, но и другие факторы. </w:t>
      </w:r>
      <w:r w:rsidR="00B02525" w:rsidRPr="00B02525">
        <w:t>О т</w:t>
      </w:r>
      <w:r>
        <w:t>ипичны</w:t>
      </w:r>
      <w:r w:rsidR="00B02525" w:rsidRPr="00B02525">
        <w:t>х</w:t>
      </w:r>
      <w:r>
        <w:t xml:space="preserve"> ошибк</w:t>
      </w:r>
      <w:r w:rsidR="00B02525" w:rsidRPr="00B02525">
        <w:t>ах</w:t>
      </w:r>
      <w:r>
        <w:t xml:space="preserve"> на пути к сбережениям</w:t>
      </w:r>
      <w:r w:rsidR="00B02525" w:rsidRPr="00B02525">
        <w:t xml:space="preserve"> в </w:t>
      </w:r>
      <w:hyperlink r:id="rId7" w:history="1">
        <w:r w:rsidR="00B02525" w:rsidRPr="00B02525">
          <w:rPr>
            <w:rStyle w:val="a5"/>
          </w:rPr>
          <w:t>интервью РИА Спутник</w:t>
        </w:r>
      </w:hyperlink>
      <w:r w:rsidR="00B02525" w:rsidRPr="00B02525">
        <w:t xml:space="preserve"> рассказал Михаил </w:t>
      </w:r>
      <w:proofErr w:type="spellStart"/>
      <w:r w:rsidR="00B02525" w:rsidRPr="00B02525">
        <w:t>Сергейчик</w:t>
      </w:r>
      <w:proofErr w:type="spellEnd"/>
      <w:r w:rsidR="00B02525" w:rsidRPr="00B02525">
        <w:t>, руководитель проекта НИФИ Минфина России «</w:t>
      </w:r>
      <w:proofErr w:type="spellStart"/>
      <w:r w:rsidR="00B02525" w:rsidRPr="00B02525">
        <w:t>Моифинансы.рф</w:t>
      </w:r>
      <w:proofErr w:type="spellEnd"/>
      <w:r w:rsidR="00B02525" w:rsidRPr="00B02525">
        <w:t>»</w:t>
      </w:r>
      <w:r w:rsidR="00B02525">
        <w:rPr>
          <w:lang w:val="ru-RU"/>
        </w:rPr>
        <w:t>.</w:t>
      </w:r>
    </w:p>
    <w:p w14:paraId="00000004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Накопление без цели.</w:t>
      </w:r>
      <w:r>
        <w:t xml:space="preserve"> Если не поставить конечную цель и примерный срок ее достижения, накопить сложно. Это похоже на случайные лишние деньги, которыми легко утолить внезапный «голод» расточительства. Кроме того, когда нет цели, процесс накопления будет идти медленнее, поступления в копилку станут нерегулярными. Для накоплений нужны: четкая цель (например, подушка безопасности на полгода, первоначальный взнос на ипотеку, отпуск), обозначенный итог по сумме и срок ее достижения. Иными словами, для того, чтобы бежать, нужно видеть финишную черту.</w:t>
      </w:r>
    </w:p>
    <w:p w14:paraId="00000005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Отправлять в сбережения только свободные средства.</w:t>
      </w:r>
      <w:r>
        <w:t xml:space="preserve"> Накапливать по принципу «отложу то, что останется» – плохая стратегия. Поступления в сбережения в этом случае будут почти гарантированно нерегулярными, и невозможно будет спланировать срок достижения итогового результата. Отчисления в накопления нужно воспринимать как часть обязательных расходов, учитываемых в ежемесячном бюджете. Проще откладывать сразу с поступлений (зарплаты, вознаграждений и иных доходов). Можно делать это самостоятельно, а можно – с помощью опции </w:t>
      </w:r>
      <w:proofErr w:type="spellStart"/>
      <w:r>
        <w:t>автопополнения</w:t>
      </w:r>
      <w:proofErr w:type="spellEnd"/>
      <w:r>
        <w:t xml:space="preserve"> в мобильном банке (обозначить для списания определенную сумму или процент от поступлений).</w:t>
      </w:r>
    </w:p>
    <w:p w14:paraId="00000006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«Я не буду копить, потому что не с чего»</w:t>
      </w:r>
      <w:r>
        <w:t xml:space="preserve"> – распространенное заблуждение. Копить нужно даже при скромном доходе – это позволит сформировать полезную привычку, видеть результат и искать способы увеличения дохода и оптимизации трат. В начале пути совсем не обязательно придерживаться правила, когда не менее 10 % от дохода идут в накопления. Обозначьте для себя оптимальную сумму, которая не уведет ваш бюджет в минус. В накоплениях важны системность и регулярность, тогда результат обязательно порадует.</w:t>
      </w:r>
    </w:p>
    <w:p w14:paraId="00000007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 xml:space="preserve">Отсутствие планирования. </w:t>
      </w:r>
      <w:r>
        <w:t xml:space="preserve">Копить не получится, если личный/семейный бюджет не упорядочен – всегда есть риск забыть о неотложных расходах, </w:t>
      </w:r>
      <w:r>
        <w:lastRenderedPageBreak/>
        <w:t>плановых платежах. Планирование бюджета позволит учесть все необходимые траты и предстоящие разовые расходы без ущерба для сбережений. Нельзя просто отправить часть денег в кубышку, а дальше – выживать как получится. Первый шаг к накоплениям – это анализ своего бюджета, поиск разумной оптимизации трат и выявление болевых  точек (спонтанные покупки, долговые обязательства и др.), из которых и формируются первые финансовые цели – например, погасить невыгодный кредит, сформировать подушку финансовой безопасности.</w:t>
      </w:r>
    </w:p>
    <w:p w14:paraId="00000008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Копить на несколько целей на одном счете.</w:t>
      </w:r>
      <w:r>
        <w:t xml:space="preserve"> Лучше, если для каждой будет свой отдельный финансовый продукт. Так проще расставлять приоритеты и планировать финансовый ход событий.</w:t>
      </w:r>
    </w:p>
    <w:p w14:paraId="00000009" w14:textId="77777777" w:rsidR="001F1099" w:rsidRDefault="000D0674">
      <w:pPr>
        <w:numPr>
          <w:ilvl w:val="0"/>
          <w:numId w:val="1"/>
        </w:numPr>
        <w:spacing w:line="360" w:lineRule="auto"/>
        <w:jc w:val="both"/>
      </w:pPr>
      <w:r>
        <w:rPr>
          <w:b/>
        </w:rPr>
        <w:t>Срывы «финансовой диеты».</w:t>
      </w:r>
      <w:r>
        <w:t xml:space="preserve"> Желание накопить благодаря экстремальной экономии, как и попытка похудеть к лету за счет жесткой диеты, неизбежно повышает не только риск срывов, но и вредит качеству жизни. Экономить на питании, здоровье и образовании – вредно не только для здоровья, но и для финансового благополучия. Чтобы не чувствовать себя заложником своего накопительства и избежать срывов (потратить, чтобы себя «наконец-то порадовать»), не нужно полностью отказываться от того, что приносит радость. Определите ежемесячную сумму, которую допустимо на удовольствия, и не отклоняйтесь от финансового курса.</w:t>
      </w:r>
    </w:p>
    <w:p w14:paraId="0000000A" w14:textId="77777777" w:rsidR="001F1099" w:rsidRDefault="000D0674">
      <w:pPr>
        <w:numPr>
          <w:ilvl w:val="0"/>
          <w:numId w:val="1"/>
        </w:numPr>
        <w:spacing w:after="240" w:line="360" w:lineRule="auto"/>
        <w:jc w:val="both"/>
      </w:pPr>
      <w:r>
        <w:rPr>
          <w:b/>
        </w:rPr>
        <w:t>Иметь накопления слишком близко.</w:t>
      </w:r>
      <w:r>
        <w:t xml:space="preserve"> Соблазн потратить то, что близко лежит, велик. Часто это касается не инвестиционных продуктов, а накопительных счетов и вкладов. Если накопительные счета позволяют пополнять и снимать, то условия по вкладам нередко ограничивают возможность частичного досрочного снятия средств. Начинать копить можно на накопительном счете, а при формировании на нем крупной суммы – перемещать ее на вклад с невозможностью досрочного снятия без процентных потерь.</w:t>
      </w:r>
    </w:p>
    <w:p w14:paraId="0000000B" w14:textId="77777777" w:rsidR="001F1099" w:rsidRDefault="000D0674">
      <w:pPr>
        <w:spacing w:before="240" w:after="240" w:line="360" w:lineRule="auto"/>
        <w:ind w:left="720"/>
        <w:jc w:val="both"/>
      </w:pPr>
      <w:r>
        <w:t>К примеру, если это деньги подушки безопасности, лишь критическая финансовая ситуация оправдает потерю процентного дохода.</w:t>
      </w:r>
      <w:r>
        <w:rPr>
          <w:color w:val="202124"/>
          <w:highlight w:val="white"/>
        </w:rPr>
        <w:t xml:space="preserve"> </w:t>
      </w:r>
      <w:r>
        <w:t>Ряд банковских приложений позволяют скрыть счет (убрать из визуализации). Это полезная функция, если накопительный счет или вклад находится в банке, где у вас есть другие дебетовые счета (банковские карты), которые регулярно используются для расчетов и переводов средств. Так инструмент для сбережений не будет напоминать о своем существовании при каждом посещении онлайн-банка.</w:t>
      </w:r>
    </w:p>
    <w:sectPr w:rsidR="001F109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0F55E" w14:textId="77777777" w:rsidR="007B259E" w:rsidRDefault="007B259E" w:rsidP="007B259E">
      <w:pPr>
        <w:spacing w:line="240" w:lineRule="auto"/>
      </w:pPr>
      <w:r>
        <w:separator/>
      </w:r>
    </w:p>
  </w:endnote>
  <w:endnote w:type="continuationSeparator" w:id="0">
    <w:p w14:paraId="364F7D01" w14:textId="77777777" w:rsidR="007B259E" w:rsidRDefault="007B259E" w:rsidP="007B2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6FC45" w14:textId="77777777" w:rsidR="007B259E" w:rsidRDefault="007B259E" w:rsidP="007B259E">
      <w:pPr>
        <w:spacing w:line="240" w:lineRule="auto"/>
      </w:pPr>
      <w:r>
        <w:separator/>
      </w:r>
    </w:p>
  </w:footnote>
  <w:footnote w:type="continuationSeparator" w:id="0">
    <w:p w14:paraId="2E714B4A" w14:textId="77777777" w:rsidR="007B259E" w:rsidRDefault="007B259E" w:rsidP="007B2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74523" w14:textId="7BD78B2E" w:rsidR="007B259E" w:rsidRDefault="007B259E" w:rsidP="007B259E">
    <w:pPr>
      <w:pStyle w:val="a8"/>
      <w:jc w:val="right"/>
    </w:pPr>
    <w:r w:rsidRPr="006E316C">
      <w:rPr>
        <w:noProof/>
      </w:rPr>
      <w:drawing>
        <wp:inline distT="0" distB="0" distL="0" distR="0" wp14:anchorId="17036A82" wp14:editId="7919CE5F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14C5E"/>
    <w:multiLevelType w:val="multilevel"/>
    <w:tmpl w:val="0F7423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099"/>
    <w:rsid w:val="000D0674"/>
    <w:rsid w:val="001F1099"/>
    <w:rsid w:val="007B259E"/>
    <w:rsid w:val="00B0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3D90"/>
  <w15:docId w15:val="{6348E77A-8D52-3B47-B50C-257A7B1A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0D067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02525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0252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B259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59E"/>
  </w:style>
  <w:style w:type="paragraph" w:styleId="aa">
    <w:name w:val="footer"/>
    <w:basedOn w:val="a"/>
    <w:link w:val="ab"/>
    <w:uiPriority w:val="99"/>
    <w:unhideWhenUsed/>
    <w:rsid w:val="007B259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&#1052;&#1080;&#1093;&#1072;&#1080;&#1083;%20&#1057;&#1077;&#1088;&#1075;&#1077;&#1080;&#774;&#1095;&#1080;&#1082;,%20&#1088;&#1091;&#1082;&#1086;&#1074;&#1086;&#1076;&#1080;&#1090;&#1077;&#1083;&#1100;%20&#1087;&#1088;&#1086;&#1077;&#1082;&#1090;&#1072;%20&#1053;&#1048;&#1060;&#1048;%20&#1052;&#1080;&#1085;&#1092;&#1080;&#1085;&#1072;%20&#1056;&#1086;&#1089;&#1089;&#1080;&#1080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4</cp:revision>
  <dcterms:created xsi:type="dcterms:W3CDTF">2024-07-09T06:07:00Z</dcterms:created>
  <dcterms:modified xsi:type="dcterms:W3CDTF">2024-09-17T05:32:00Z</dcterms:modified>
</cp:coreProperties>
</file>