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2901372C" w:rsidR="00B01EE2" w:rsidRPr="004704E9" w:rsidRDefault="001E1C0D" w:rsidP="009C1A03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4E9">
        <w:rPr>
          <w:rFonts w:ascii="Times New Roman" w:hAnsi="Times New Roman" w:cs="Times New Roman"/>
          <w:b/>
          <w:sz w:val="28"/>
          <w:szCs w:val="28"/>
        </w:rPr>
        <w:t xml:space="preserve">Как получить </w:t>
      </w:r>
      <w:r w:rsidR="004704E9" w:rsidRPr="00470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социальную </w:t>
      </w:r>
      <w:r w:rsidRPr="004704E9">
        <w:rPr>
          <w:rFonts w:ascii="Times New Roman" w:hAnsi="Times New Roman" w:cs="Times New Roman"/>
          <w:b/>
          <w:sz w:val="28"/>
          <w:szCs w:val="28"/>
        </w:rPr>
        <w:t>пенсию в 2024 году</w:t>
      </w:r>
    </w:p>
    <w:p w14:paraId="5536CF16" w14:textId="26582110" w:rsidR="009C1A03" w:rsidRPr="004704E9" w:rsidRDefault="009C1A03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Эксперт </w:t>
      </w:r>
      <w:r w:rsidRPr="004704E9">
        <w:rPr>
          <w:rFonts w:ascii="Times New Roman" w:hAnsi="Times New Roman" w:cs="Times New Roman"/>
          <w:sz w:val="28"/>
          <w:szCs w:val="28"/>
          <w:lang w:val="ru-RU"/>
        </w:rPr>
        <w:t xml:space="preserve">проекта </w:t>
      </w:r>
      <w:r w:rsidRPr="004704E9">
        <w:rPr>
          <w:rFonts w:ascii="Times New Roman" w:hAnsi="Times New Roman" w:cs="Times New Roman"/>
          <w:sz w:val="28"/>
          <w:szCs w:val="28"/>
        </w:rPr>
        <w:t>НИФИ Минфина Дайнеко</w:t>
      </w:r>
      <w:r w:rsidRPr="004704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704E9">
        <w:rPr>
          <w:rFonts w:ascii="Times New Roman" w:hAnsi="Times New Roman" w:cs="Times New Roman"/>
          <w:sz w:val="28"/>
          <w:szCs w:val="28"/>
          <w:lang w:val="ru-RU"/>
        </w:rPr>
        <w:t>моифинансы.рф</w:t>
      </w:r>
      <w:proofErr w:type="spellEnd"/>
      <w:r w:rsidRPr="004704E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hyperlink r:id="rId4" w:history="1">
        <w:r w:rsidRPr="004704E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 xml:space="preserve">интервью </w:t>
        </w:r>
        <w:proofErr w:type="spellStart"/>
        <w:r w:rsidRPr="004704E9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Газета.ру</w:t>
        </w:r>
        <w:proofErr w:type="spellEnd"/>
      </w:hyperlink>
      <w:r w:rsidRPr="004704E9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рассказала</w:t>
      </w:r>
      <w:r w:rsidRPr="004704E9">
        <w:rPr>
          <w:rFonts w:ascii="Times New Roman" w:hAnsi="Times New Roman" w:cs="Times New Roman"/>
          <w:sz w:val="28"/>
          <w:szCs w:val="28"/>
        </w:rPr>
        <w:t xml:space="preserve"> </w:t>
      </w:r>
      <w:r w:rsidRPr="004704E9">
        <w:rPr>
          <w:rFonts w:ascii="Times New Roman" w:hAnsi="Times New Roman" w:cs="Times New Roman"/>
          <w:sz w:val="28"/>
          <w:szCs w:val="28"/>
          <w:lang w:val="ru-RU"/>
        </w:rPr>
        <w:t>как оформить</w:t>
      </w:r>
      <w:r w:rsidRPr="004704E9">
        <w:rPr>
          <w:rFonts w:ascii="Times New Roman" w:hAnsi="Times New Roman" w:cs="Times New Roman"/>
          <w:sz w:val="28"/>
          <w:szCs w:val="28"/>
        </w:rPr>
        <w:t xml:space="preserve"> </w:t>
      </w:r>
      <w:r w:rsidRPr="004704E9">
        <w:rPr>
          <w:rFonts w:ascii="Times New Roman" w:hAnsi="Times New Roman" w:cs="Times New Roman"/>
          <w:sz w:val="28"/>
          <w:szCs w:val="28"/>
          <w:lang w:val="ru-RU"/>
        </w:rPr>
        <w:t xml:space="preserve">социальную </w:t>
      </w:r>
      <w:r w:rsidRPr="004704E9">
        <w:rPr>
          <w:rFonts w:ascii="Times New Roman" w:hAnsi="Times New Roman" w:cs="Times New Roman"/>
          <w:sz w:val="28"/>
          <w:szCs w:val="28"/>
        </w:rPr>
        <w:t>пенсию в 2024 году</w:t>
      </w:r>
      <w:r w:rsidRPr="004704E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03" w14:textId="0206AD66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Не всегда стать пенсионером получается в положенный срок. Отсутствие стажа и необходимого количества пенсионных баллов (ИПК) лишает права претендовать на страховую (трудовую) пенсию.  В этом случае будущему пенсионеру после достижения пенсионного возраста потребуется ждать еще 5 лет, и только тогда ему будет назначена социальная пенсия по старости, которая уже не зависит ни от трудового стажа, ни от баллов ИПК. Если недобор стажа и баллов ИПК незначительный, недостающее можно доработать или «докупить», вступив в добровольные правоотношения по ОПС, чтобы потом получать не социальную, а страховую пенсию по старости.</w:t>
      </w:r>
      <w:r w:rsidRPr="004704E9">
        <w:rPr>
          <w:rFonts w:ascii="Times New Roman" w:hAnsi="Times New Roman" w:cs="Times New Roman"/>
          <w:sz w:val="28"/>
          <w:szCs w:val="28"/>
        </w:rPr>
        <w:tab/>
      </w:r>
    </w:p>
    <w:p w14:paraId="00000004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704E9">
        <w:rPr>
          <w:rFonts w:ascii="Times New Roman" w:hAnsi="Times New Roman" w:cs="Times New Roman"/>
          <w:sz w:val="28"/>
          <w:szCs w:val="28"/>
        </w:rPr>
        <w:t xml:space="preserve">азначается социальная пенсия только нетрудоспособным (будущий пенсионер не работает) гражданам России (а также лицам без гражданства, проживающим в России не менее 15 лет), которые постоянно проживают на территории России. В этом году (с учетом переходных положений) на социальную пенсию по старости могут претендовать женщины, достигшие 63 лет, и мужчины 68 лет. Для жителей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коренных  народов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Севера возрастной порог для назначения социальной пенсии ниже – 50 и 55 лет (женщины и мужчины соответственно).</w:t>
      </w:r>
    </w:p>
    <w:p w14:paraId="00000005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Социальная пенсия может быть назначена не только по старости (при достижении установленного возраста), но и по инвалидности или по потере кормильца. В связи с инвалидностью социальную пенсию назначают на </w:t>
      </w:r>
      <w:r w:rsidRPr="004704E9">
        <w:rPr>
          <w:rFonts w:ascii="Times New Roman" w:hAnsi="Times New Roman" w:cs="Times New Roman"/>
          <w:sz w:val="28"/>
          <w:szCs w:val="28"/>
        </w:rPr>
        <w:lastRenderedPageBreak/>
        <w:t xml:space="preserve">срок инвалидности или бессрочно.  Назначают ее тем, кто на момент обращения не имел страхового стажа. </w:t>
      </w:r>
    </w:p>
    <w:p w14:paraId="00000006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Социальная пенсия по потере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кормильца  полагается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детям до 18 лет (или до 23 лет максимум студентам очной формы обучения), потерявшим одинокую мать, одного или обоих родителей, или тем, чьи родители неизвестны.</w:t>
      </w:r>
    </w:p>
    <w:p w14:paraId="00000007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Социальная пенсия имеет принципиальные отличия от страховой:</w:t>
      </w:r>
    </w:p>
    <w:p w14:paraId="00000008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–  социальная пенсия в фиксированного размера, на который нельзя повлиять. Увеличение социальной пенсии происходит только за счет применения районного коэффициента (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при  его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наличии в месте проживания) и ежегодных индексаций;</w:t>
      </w:r>
    </w:p>
    <w:p w14:paraId="00000009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– социальную пенсию нельзя получать одновременно с ведением трудовой деятельности: как только Социальный фонд России получит страховые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отчисления  (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>например, по трудовому договору, договору ГПХ), выплата социальной пенсии прекратится;</w:t>
      </w:r>
    </w:p>
    <w:p w14:paraId="0000000A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– если покинуть страну и проживать за границей, социальную пенсию выплачивать прекратят, поскольку это мера социального об</w:t>
      </w:r>
      <w:bookmarkStart w:id="0" w:name="_GoBack"/>
      <w:bookmarkEnd w:id="0"/>
      <w:r w:rsidRPr="004704E9">
        <w:rPr>
          <w:rFonts w:ascii="Times New Roman" w:hAnsi="Times New Roman" w:cs="Times New Roman"/>
          <w:sz w:val="28"/>
          <w:szCs w:val="28"/>
        </w:rPr>
        <w:t>еспечения для нетрудоспособных, проживающих в России. Страховая (трудовая) пенсия при переезде на ПМЖ в другую страну будет начисляться вне зависимости от фактического места проживания пенсионера.</w:t>
      </w:r>
    </w:p>
    <w:p w14:paraId="0000000B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В настоящее время (до 1 апреля 2024 г.) размеры социальной пенсии составляют:</w:t>
      </w:r>
    </w:p>
    <w:p w14:paraId="0000000C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–  по старости, инвалидности II группы, по потере кормильца (одного из родителей)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–  7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153,33 рубля;</w:t>
      </w:r>
    </w:p>
    <w:p w14:paraId="0000000D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lastRenderedPageBreak/>
        <w:t>– по инвалидности с детства I группы, дети-инвалиды – 17 167,83 рубля;</w:t>
      </w:r>
    </w:p>
    <w:p w14:paraId="0000000E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– по инвалидности с детства II группы, инвалидности I группы, по потере кормильца (обоих родителей, одинокой матери или оба родителя неизвестны) – 14 306,73 рубля;</w:t>
      </w:r>
    </w:p>
    <w:p w14:paraId="0000000F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>– по инвалидности III группы – 6 080,38 рублей.</w:t>
      </w:r>
    </w:p>
    <w:p w14:paraId="00000010" w14:textId="77777777" w:rsidR="00B01EE2" w:rsidRPr="004704E9" w:rsidRDefault="001E1C0D">
      <w:pPr>
        <w:shd w:val="clear" w:color="auto" w:fill="FFFFFF"/>
        <w:spacing w:before="240" w:after="24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04E9">
        <w:rPr>
          <w:rFonts w:ascii="Times New Roman" w:hAnsi="Times New Roman" w:cs="Times New Roman"/>
          <w:sz w:val="28"/>
          <w:szCs w:val="28"/>
        </w:rPr>
        <w:t xml:space="preserve">Фактическая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величина  выплаты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отличается по регионам  (в районах Крайнего Севера и ряде других регионов размер социальной пенсии выше за счет применения районного коэффициента, более высокой величины регионального прожиточного минимума).  Социальная пенсия не может быть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ниже  прожиточного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минимума, поэтому, если она до него не «дотягивает», назначается региональная или федеральная доплата. Если региональный минимум выше федерального, доплачивать будут до регионального значения.  С 1 апреля этого </w:t>
      </w:r>
      <w:proofErr w:type="gramStart"/>
      <w:r w:rsidRPr="004704E9">
        <w:rPr>
          <w:rFonts w:ascii="Times New Roman" w:hAnsi="Times New Roman" w:cs="Times New Roman"/>
          <w:sz w:val="28"/>
          <w:szCs w:val="28"/>
        </w:rPr>
        <w:t>года  социальные</w:t>
      </w:r>
      <w:proofErr w:type="gramEnd"/>
      <w:r w:rsidRPr="004704E9">
        <w:rPr>
          <w:rFonts w:ascii="Times New Roman" w:hAnsi="Times New Roman" w:cs="Times New Roman"/>
          <w:sz w:val="28"/>
          <w:szCs w:val="28"/>
        </w:rPr>
        <w:t xml:space="preserve"> пенсии будут проиндексированы еще на 7,5% .</w:t>
      </w:r>
    </w:p>
    <w:p w14:paraId="00000011" w14:textId="77777777" w:rsidR="00B01EE2" w:rsidRDefault="001E1C0D">
      <w:pPr>
        <w:shd w:val="clear" w:color="auto" w:fill="FFFFFF"/>
        <w:spacing w:before="240" w:after="240" w:line="360" w:lineRule="auto"/>
        <w:ind w:firstLine="720"/>
        <w:jc w:val="both"/>
      </w:pPr>
      <w:r w:rsidRPr="004704E9">
        <w:rPr>
          <w:rFonts w:ascii="Times New Roman" w:hAnsi="Times New Roman" w:cs="Times New Roman"/>
          <w:sz w:val="28"/>
          <w:szCs w:val="28"/>
        </w:rPr>
        <w:br/>
      </w:r>
      <w:r>
        <w:br/>
      </w:r>
    </w:p>
    <w:p w14:paraId="00000012" w14:textId="77777777" w:rsidR="00B01EE2" w:rsidRDefault="001E1C0D">
      <w:pPr>
        <w:shd w:val="clear" w:color="auto" w:fill="FFFFFF"/>
        <w:spacing w:before="240" w:after="240" w:line="360" w:lineRule="auto"/>
        <w:ind w:firstLine="720"/>
        <w:jc w:val="both"/>
      </w:pPr>
      <w:r>
        <w:t xml:space="preserve"> </w:t>
      </w:r>
    </w:p>
    <w:p w14:paraId="00000013" w14:textId="77777777" w:rsidR="00B01EE2" w:rsidRDefault="001E1C0D">
      <w:pPr>
        <w:shd w:val="clear" w:color="auto" w:fill="FFFFFF"/>
        <w:spacing w:before="240" w:after="240"/>
        <w:rPr>
          <w:color w:val="0B1F33"/>
          <w:sz w:val="19"/>
          <w:szCs w:val="19"/>
        </w:rPr>
      </w:pPr>
      <w:r>
        <w:rPr>
          <w:color w:val="0B1F33"/>
          <w:sz w:val="19"/>
          <w:szCs w:val="19"/>
        </w:rPr>
        <w:t xml:space="preserve"> </w:t>
      </w:r>
    </w:p>
    <w:p w14:paraId="00000014" w14:textId="77777777" w:rsidR="00B01EE2" w:rsidRDefault="00B01EE2"/>
    <w:sectPr w:rsidR="00B01E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E2"/>
    <w:rsid w:val="001E1C0D"/>
    <w:rsid w:val="004704E9"/>
    <w:rsid w:val="009C1A03"/>
    <w:rsid w:val="00B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F7E3"/>
  <w15:docId w15:val="{BB950CBB-19B6-0D41-860B-96426085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E1C0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E1C0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C1A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zeta.ru/business/news/2024/02/21/22384795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Васько Галина Борисовна</cp:lastModifiedBy>
  <cp:revision>4</cp:revision>
  <dcterms:created xsi:type="dcterms:W3CDTF">2024-03-18T11:35:00Z</dcterms:created>
  <dcterms:modified xsi:type="dcterms:W3CDTF">2024-04-02T08:03:00Z</dcterms:modified>
</cp:coreProperties>
</file>