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CDBF" w14:textId="6D931789" w:rsidR="00D00F3F" w:rsidRPr="00181A17" w:rsidRDefault="00101B1B" w:rsidP="00181A1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A17">
        <w:rPr>
          <w:rFonts w:ascii="Times New Roman" w:hAnsi="Times New Roman" w:cs="Times New Roman"/>
          <w:b/>
          <w:bCs/>
          <w:sz w:val="28"/>
          <w:szCs w:val="28"/>
        </w:rPr>
        <w:t>Стоит ли инвестировать свободные деньги в китайский юань</w:t>
      </w:r>
    </w:p>
    <w:p w14:paraId="3EFAE093" w14:textId="39864058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F3ABF" w14:textId="55FF8C77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>Только ленивый не говорит в этом году о вложениях в китайские юани. На фоне укрепления рубля к доллару и евро, многие ищут альтернативу. И</w:t>
      </w:r>
      <w:r w:rsidR="00181A17">
        <w:rPr>
          <w:rFonts w:ascii="Times New Roman" w:hAnsi="Times New Roman" w:cs="Times New Roman"/>
          <w:sz w:val="28"/>
          <w:szCs w:val="28"/>
        </w:rPr>
        <w:t> </w:t>
      </w:r>
      <w:r w:rsidRPr="00181A17">
        <w:rPr>
          <w:rFonts w:ascii="Times New Roman" w:hAnsi="Times New Roman" w:cs="Times New Roman"/>
          <w:sz w:val="28"/>
          <w:szCs w:val="28"/>
        </w:rPr>
        <w:t>китайскую валюту рассматривают теперь среди первых.</w:t>
      </w:r>
    </w:p>
    <w:p w14:paraId="5F0B9C1D" w14:textId="053BC8E9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 xml:space="preserve">О том, что следует знать тем, кто хочет инвестировать свободные деньги в китайскую валюту, </w:t>
      </w:r>
      <w:hyperlink r:id="rId4" w:history="1">
        <w:r w:rsidRPr="00181A17">
          <w:rPr>
            <w:rStyle w:val="a3"/>
            <w:rFonts w:ascii="Times New Roman" w:hAnsi="Times New Roman" w:cs="Times New Roman"/>
            <w:sz w:val="28"/>
            <w:szCs w:val="28"/>
          </w:rPr>
          <w:t>рассказала "Российск</w:t>
        </w:r>
        <w:r w:rsidRPr="00181A17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181A17">
          <w:rPr>
            <w:rStyle w:val="a3"/>
            <w:rFonts w:ascii="Times New Roman" w:hAnsi="Times New Roman" w:cs="Times New Roman"/>
            <w:sz w:val="28"/>
            <w:szCs w:val="28"/>
          </w:rPr>
          <w:t>й газете"</w:t>
        </w:r>
      </w:hyperlink>
      <w:r w:rsidRPr="00181A17">
        <w:rPr>
          <w:rFonts w:ascii="Times New Roman" w:hAnsi="Times New Roman" w:cs="Times New Roman"/>
          <w:sz w:val="28"/>
          <w:szCs w:val="28"/>
        </w:rPr>
        <w:t xml:space="preserve"> эксперт Центра финансовой грамотности НИФИ Минфина России Надежда Грошева.</w:t>
      </w:r>
    </w:p>
    <w:p w14:paraId="1887E714" w14:textId="77777777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>"Я бы предостерегла вкладчиков и инвесторов с нулевой терпимостью к риску от таких вложений. Как и любые валютные вложения, они подвержены риску курсового колебания, и приносят доход только в случае роста курса", - подчеркнула Грошева.</w:t>
      </w:r>
    </w:p>
    <w:p w14:paraId="36E1442D" w14:textId="77777777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>В связи с этим, не рекомендуется, чтобы доля таких вложений в общем портфеле превышала 20%, говорит она.</w:t>
      </w:r>
    </w:p>
    <w:p w14:paraId="78CBFD85" w14:textId="30A97D19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>Прежде чем вкладывать в юань, стоит разобраться, как формируется его курс и учесть, что он очень сильно зависит от доллара. "При этом, ежедневные колебания могут доходить до 2% как в одну, так и в другую сторону. В этом году он достаточно длительный период по отношению к доллару укреплялся, но затем упал, и теперь стоит дешевле, чем в начале года", - отмечает эксперт.</w:t>
      </w:r>
    </w:p>
    <w:p w14:paraId="1F701B69" w14:textId="77777777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 xml:space="preserve">Получается, что заработать на таких вложениях можно в случае, если </w:t>
      </w:r>
      <w:bookmarkStart w:id="0" w:name="_GoBack"/>
      <w:bookmarkEnd w:id="0"/>
      <w:r w:rsidRPr="00181A17">
        <w:rPr>
          <w:rFonts w:ascii="Times New Roman" w:hAnsi="Times New Roman" w:cs="Times New Roman"/>
          <w:sz w:val="28"/>
          <w:szCs w:val="28"/>
        </w:rPr>
        <w:t>рубль будет слабеть по отношению к доллару США.</w:t>
      </w:r>
    </w:p>
    <w:p w14:paraId="487F020D" w14:textId="77777777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>"Выгоднее всего покупать юань на бирже, он торгуется как за рубли, так и за доллары США. Как правило, курс в банке примерно на 15% выше биржевого курса", - рассказывает Грошева.</w:t>
      </w:r>
    </w:p>
    <w:p w14:paraId="4DC3ED97" w14:textId="77777777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>После покупки юаня вложить его достаточно сложно. Однако несколько российских банков предлагают депозиты в китайской валюте. Это выгоднее, чем держать валюту "под подушкой", считает эксперт.</w:t>
      </w:r>
    </w:p>
    <w:p w14:paraId="3C6238CE" w14:textId="61975268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14FBA" w14:textId="5D124A7A" w:rsidR="00101B1B" w:rsidRPr="00181A17" w:rsidRDefault="00101B1B" w:rsidP="00181A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1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181A17">
          <w:rPr>
            <w:rStyle w:val="a3"/>
            <w:rFonts w:ascii="Times New Roman" w:hAnsi="Times New Roman" w:cs="Times New Roman"/>
            <w:sz w:val="28"/>
            <w:szCs w:val="28"/>
          </w:rPr>
          <w:t>Российская газета</w:t>
        </w:r>
      </w:hyperlink>
    </w:p>
    <w:sectPr w:rsidR="00101B1B" w:rsidRPr="00181A17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1B"/>
    <w:rsid w:val="00101B1B"/>
    <w:rsid w:val="00181A17"/>
    <w:rsid w:val="001B3527"/>
    <w:rsid w:val="00AD529B"/>
    <w:rsid w:val="00D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75F1"/>
  <w15:chartTrackingRefBased/>
  <w15:docId w15:val="{64B5E9CA-9552-5846-94B7-6BE6105B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B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B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81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2/11/29/ekspert-po-finansovoj-gramotnosti-rasskazala-o-riskah-vlozhenij-v-kitajskij-iuan.html" TargetMode="External"/><Relationship Id="rId4" Type="http://schemas.openxmlformats.org/officeDocument/2006/relationships/hyperlink" Target="https://rg.ru/2022/11/29/ekspert-po-finansovoj-gramotnosti-rasskazala-o-riskah-vlozhenij-v-kitajskij-iu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2022-12-12T15:45:00Z</dcterms:created>
  <dcterms:modified xsi:type="dcterms:W3CDTF">2022-12-19T01:55:00Z</dcterms:modified>
</cp:coreProperties>
</file>