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FCDBF" w14:textId="6D931789" w:rsidR="00D00F3F" w:rsidRPr="00181A17" w:rsidRDefault="00101B1B" w:rsidP="00181A1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A17">
        <w:rPr>
          <w:rFonts w:ascii="Times New Roman" w:hAnsi="Times New Roman" w:cs="Times New Roman"/>
          <w:b/>
          <w:bCs/>
          <w:sz w:val="28"/>
          <w:szCs w:val="28"/>
        </w:rPr>
        <w:t>Стоит ли инвестировать свободные деньги в китайский юань</w:t>
      </w:r>
    </w:p>
    <w:p w14:paraId="3EFAE093" w14:textId="39864058" w:rsidR="00101B1B" w:rsidRPr="00181A17" w:rsidRDefault="00101B1B" w:rsidP="00181A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F3ABF" w14:textId="55FF8C77" w:rsidR="00101B1B" w:rsidRPr="00181A17" w:rsidRDefault="00101B1B" w:rsidP="00181A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A17">
        <w:rPr>
          <w:rFonts w:ascii="Times New Roman" w:hAnsi="Times New Roman" w:cs="Times New Roman"/>
          <w:sz w:val="28"/>
          <w:szCs w:val="28"/>
        </w:rPr>
        <w:t>Только ленивый не говорит в этом году о вложениях в китайские юани. На фоне укрепления рубля к доллару и евро, многие ищут альтернативу. И</w:t>
      </w:r>
      <w:r w:rsidR="00181A17">
        <w:rPr>
          <w:rFonts w:ascii="Times New Roman" w:hAnsi="Times New Roman" w:cs="Times New Roman"/>
          <w:sz w:val="28"/>
          <w:szCs w:val="28"/>
        </w:rPr>
        <w:t> </w:t>
      </w:r>
      <w:r w:rsidRPr="00181A17">
        <w:rPr>
          <w:rFonts w:ascii="Times New Roman" w:hAnsi="Times New Roman" w:cs="Times New Roman"/>
          <w:sz w:val="28"/>
          <w:szCs w:val="28"/>
        </w:rPr>
        <w:t>китайскую валюту рассматривают теперь среди первых.</w:t>
      </w:r>
    </w:p>
    <w:p w14:paraId="5F0B9C1D" w14:textId="053BC8E9" w:rsidR="00101B1B" w:rsidRPr="00181A17" w:rsidRDefault="00101B1B" w:rsidP="00181A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A17">
        <w:rPr>
          <w:rFonts w:ascii="Times New Roman" w:hAnsi="Times New Roman" w:cs="Times New Roman"/>
          <w:sz w:val="28"/>
          <w:szCs w:val="28"/>
        </w:rPr>
        <w:t xml:space="preserve">О том, что следует знать тем, кто хочет инвестировать свободные деньги в китайскую валюту, </w:t>
      </w:r>
      <w:hyperlink r:id="rId4" w:history="1">
        <w:r w:rsidRPr="00181A17">
          <w:rPr>
            <w:rStyle w:val="a3"/>
            <w:rFonts w:ascii="Times New Roman" w:hAnsi="Times New Roman" w:cs="Times New Roman"/>
            <w:sz w:val="28"/>
            <w:szCs w:val="28"/>
          </w:rPr>
          <w:t>рассказала "Российск</w:t>
        </w:r>
        <w:r w:rsidRPr="00181A17">
          <w:rPr>
            <w:rStyle w:val="a3"/>
            <w:rFonts w:ascii="Times New Roman" w:hAnsi="Times New Roman" w:cs="Times New Roman"/>
            <w:sz w:val="28"/>
            <w:szCs w:val="28"/>
          </w:rPr>
          <w:t>о</w:t>
        </w:r>
        <w:r w:rsidRPr="00181A17">
          <w:rPr>
            <w:rStyle w:val="a3"/>
            <w:rFonts w:ascii="Times New Roman" w:hAnsi="Times New Roman" w:cs="Times New Roman"/>
            <w:sz w:val="28"/>
            <w:szCs w:val="28"/>
          </w:rPr>
          <w:t>й газете"</w:t>
        </w:r>
      </w:hyperlink>
      <w:r w:rsidRPr="00181A17">
        <w:rPr>
          <w:rFonts w:ascii="Times New Roman" w:hAnsi="Times New Roman" w:cs="Times New Roman"/>
          <w:sz w:val="28"/>
          <w:szCs w:val="28"/>
        </w:rPr>
        <w:t xml:space="preserve"> эксперт Центра финансовой грамотности НИФИ Минфина России Надежда Грошева.</w:t>
      </w:r>
    </w:p>
    <w:p w14:paraId="1887E714" w14:textId="77777777" w:rsidR="00101B1B" w:rsidRPr="00181A17" w:rsidRDefault="00101B1B" w:rsidP="00181A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A17">
        <w:rPr>
          <w:rFonts w:ascii="Times New Roman" w:hAnsi="Times New Roman" w:cs="Times New Roman"/>
          <w:sz w:val="28"/>
          <w:szCs w:val="28"/>
        </w:rPr>
        <w:t>"Я бы предостерегла вкладчиков и инвесторов с нулевой терпимостью к риску от таких вложений. Как и любые валютные вложения, они подвержены риску курсового колебания, и приносят доход только в случае роста курса", - подчеркнула Грошева.</w:t>
      </w:r>
    </w:p>
    <w:p w14:paraId="36E1442D" w14:textId="77777777" w:rsidR="00101B1B" w:rsidRPr="00181A17" w:rsidRDefault="00101B1B" w:rsidP="00181A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A17">
        <w:rPr>
          <w:rFonts w:ascii="Times New Roman" w:hAnsi="Times New Roman" w:cs="Times New Roman"/>
          <w:sz w:val="28"/>
          <w:szCs w:val="28"/>
        </w:rPr>
        <w:t>В связи с этим, не рекомендуется, чтобы доля таких вложений в общем портфеле превышала 20%, говорит она.</w:t>
      </w:r>
    </w:p>
    <w:p w14:paraId="78CBFD85" w14:textId="30A97D19" w:rsidR="00101B1B" w:rsidRPr="00181A17" w:rsidRDefault="00101B1B" w:rsidP="00181A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A17">
        <w:rPr>
          <w:rFonts w:ascii="Times New Roman" w:hAnsi="Times New Roman" w:cs="Times New Roman"/>
          <w:sz w:val="28"/>
          <w:szCs w:val="28"/>
        </w:rPr>
        <w:t>Прежде чем вкладывать в юань, стоит разобраться, как формируется его курс и учесть, что он очень сильно зависит от доллара. "При этом, ежедневные колебания могут доходить до 2% как в одну, так и в другую сторону. В этом году он достаточно длительный период по отношению к доллару укреплялся, но затем упал, и теперь стоит дешевле, чем в начале года", - отмечает эксперт.</w:t>
      </w:r>
    </w:p>
    <w:p w14:paraId="1F701B69" w14:textId="77777777" w:rsidR="00101B1B" w:rsidRPr="00181A17" w:rsidRDefault="00101B1B" w:rsidP="00181A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A17">
        <w:rPr>
          <w:rFonts w:ascii="Times New Roman" w:hAnsi="Times New Roman" w:cs="Times New Roman"/>
          <w:sz w:val="28"/>
          <w:szCs w:val="28"/>
        </w:rPr>
        <w:t xml:space="preserve">Получается, что заработать на таких вложениях можно в случае, если </w:t>
      </w:r>
      <w:bookmarkStart w:id="0" w:name="_GoBack"/>
      <w:bookmarkEnd w:id="0"/>
      <w:r w:rsidRPr="00181A17">
        <w:rPr>
          <w:rFonts w:ascii="Times New Roman" w:hAnsi="Times New Roman" w:cs="Times New Roman"/>
          <w:sz w:val="28"/>
          <w:szCs w:val="28"/>
        </w:rPr>
        <w:t>рубль будет слабеть по отношению к доллару США.</w:t>
      </w:r>
    </w:p>
    <w:p w14:paraId="487F020D" w14:textId="77777777" w:rsidR="00101B1B" w:rsidRPr="00181A17" w:rsidRDefault="00101B1B" w:rsidP="00181A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A17">
        <w:rPr>
          <w:rFonts w:ascii="Times New Roman" w:hAnsi="Times New Roman" w:cs="Times New Roman"/>
          <w:sz w:val="28"/>
          <w:szCs w:val="28"/>
        </w:rPr>
        <w:t>"Выгоднее всего покупать юань на бирже, он торгуется как за рубли, так и за доллары США. Как правило, курс в банке примерно на 15% выше биржевого курса", - рассказывает Грошева.</w:t>
      </w:r>
    </w:p>
    <w:p w14:paraId="4DC3ED97" w14:textId="77777777" w:rsidR="00101B1B" w:rsidRPr="00181A17" w:rsidRDefault="00101B1B" w:rsidP="00181A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A17">
        <w:rPr>
          <w:rFonts w:ascii="Times New Roman" w:hAnsi="Times New Roman" w:cs="Times New Roman"/>
          <w:sz w:val="28"/>
          <w:szCs w:val="28"/>
        </w:rPr>
        <w:t>После покупки юаня вложить его достаточно сложно. Однако несколько российских банков предлагают депозиты в китайской валюте. Это выгоднее, чем держать валюту "под подушкой", считает эксперт.</w:t>
      </w:r>
    </w:p>
    <w:p w14:paraId="3C6238CE" w14:textId="61975268" w:rsidR="00101B1B" w:rsidRPr="00181A17" w:rsidRDefault="00101B1B" w:rsidP="00181A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414FBA" w14:textId="5D124A7A" w:rsidR="00101B1B" w:rsidRPr="00181A17" w:rsidRDefault="00101B1B" w:rsidP="00181A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A17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5" w:history="1">
        <w:r w:rsidRPr="00181A17">
          <w:rPr>
            <w:rStyle w:val="a3"/>
            <w:rFonts w:ascii="Times New Roman" w:hAnsi="Times New Roman" w:cs="Times New Roman"/>
            <w:sz w:val="28"/>
            <w:szCs w:val="28"/>
          </w:rPr>
          <w:t>Российская газета</w:t>
        </w:r>
      </w:hyperlink>
    </w:p>
    <w:sectPr w:rsidR="00101B1B" w:rsidRPr="00181A17" w:rsidSect="001B35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1B"/>
    <w:rsid w:val="00101B1B"/>
    <w:rsid w:val="00181A17"/>
    <w:rsid w:val="001B3527"/>
    <w:rsid w:val="00AD529B"/>
    <w:rsid w:val="00D0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75F1"/>
  <w15:chartTrackingRefBased/>
  <w15:docId w15:val="{64B5E9CA-9552-5846-94B7-6BE6105B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B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1B1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81A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2022/11/29/ekspert-po-finansovoj-gramotnosti-rasskazala-o-riskah-vlozhenij-v-kitajskij-iuan.html" TargetMode="External"/><Relationship Id="rId4" Type="http://schemas.openxmlformats.org/officeDocument/2006/relationships/hyperlink" Target="https://rg.ru/2022/11/29/ekspert-po-finansovoj-gramotnosti-rasskazala-o-riskah-vlozhenij-v-kitajskij-iu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Анастасия Гаранина</cp:lastModifiedBy>
  <cp:revision>2</cp:revision>
  <dcterms:created xsi:type="dcterms:W3CDTF">2022-12-12T15:45:00Z</dcterms:created>
  <dcterms:modified xsi:type="dcterms:W3CDTF">2022-12-19T01:55:00Z</dcterms:modified>
</cp:coreProperties>
</file>