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F97A2" w14:textId="522CB844" w:rsidR="00D00F3F" w:rsidRPr="00525F25" w:rsidRDefault="0065039A" w:rsidP="00525F2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5F25">
        <w:rPr>
          <w:rFonts w:ascii="Times New Roman" w:hAnsi="Times New Roman" w:cs="Times New Roman"/>
          <w:b/>
          <w:bCs/>
          <w:sz w:val="28"/>
          <w:szCs w:val="28"/>
        </w:rPr>
        <w:t>Куда сейчас лучше вкладывать свободные деньги</w:t>
      </w:r>
    </w:p>
    <w:p w14:paraId="18A5EC5C" w14:textId="30694F3A" w:rsidR="0065039A" w:rsidRPr="00525F25" w:rsidRDefault="0065039A" w:rsidP="00525F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113AB0" w14:textId="04B46E79" w:rsidR="0065039A" w:rsidRPr="00525F25" w:rsidRDefault="0065039A" w:rsidP="00525F25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25F2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Владельцам свободных сумм денег (и дело даже не в количестве - инвестировать можно и тысячу рублей, и миллиард рублей) сейчас непросто: возможности для вложения средств уменьшаются, а скорость обесценивания денег увеличивается. В такой ситуации важно руководствоваться старым проверенным правилом "главное - не потерять".</w:t>
      </w:r>
    </w:p>
    <w:p w14:paraId="18FEC358" w14:textId="0098C0F8" w:rsidR="0065039A" w:rsidRPr="00525F25" w:rsidRDefault="0065039A" w:rsidP="00525F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860F32" w14:textId="079455BE" w:rsidR="0065039A" w:rsidRPr="00525F25" w:rsidRDefault="0065039A" w:rsidP="00525F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F25">
        <w:rPr>
          <w:rFonts w:ascii="Times New Roman" w:hAnsi="Times New Roman" w:cs="Times New Roman"/>
          <w:sz w:val="28"/>
          <w:szCs w:val="28"/>
        </w:rPr>
        <w:t xml:space="preserve">О том, как в нынешних условиях работают традиционные способы вложений, </w:t>
      </w:r>
      <w:hyperlink r:id="rId6" w:history="1">
        <w:r w:rsidRPr="00525F25">
          <w:rPr>
            <w:rStyle w:val="a7"/>
            <w:rFonts w:ascii="Times New Roman" w:hAnsi="Times New Roman" w:cs="Times New Roman"/>
            <w:sz w:val="28"/>
            <w:szCs w:val="28"/>
          </w:rPr>
          <w:t>рассказала в интервью "Российской газете"</w:t>
        </w:r>
      </w:hyperlink>
      <w:r w:rsidRPr="00525F25">
        <w:rPr>
          <w:rFonts w:ascii="Times New Roman" w:hAnsi="Times New Roman" w:cs="Times New Roman"/>
          <w:sz w:val="28"/>
          <w:szCs w:val="28"/>
        </w:rPr>
        <w:t xml:space="preserve"> эксперт Центра финансовой грамотности НИФИ Минфина России Надежда Грошева.</w:t>
      </w:r>
    </w:p>
    <w:p w14:paraId="7501B259" w14:textId="77777777" w:rsidR="0065039A" w:rsidRPr="00525F25" w:rsidRDefault="0065039A" w:rsidP="00525F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240195" w14:textId="77777777" w:rsidR="0065039A" w:rsidRPr="00525F25" w:rsidRDefault="0065039A" w:rsidP="00525F2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5F25">
        <w:rPr>
          <w:rFonts w:ascii="Times New Roman" w:hAnsi="Times New Roman" w:cs="Times New Roman"/>
          <w:b/>
          <w:bCs/>
          <w:sz w:val="28"/>
          <w:szCs w:val="28"/>
        </w:rPr>
        <w:t>Что стоит учитывать</w:t>
      </w:r>
    </w:p>
    <w:p w14:paraId="495D97B5" w14:textId="77777777" w:rsidR="0065039A" w:rsidRPr="00525F25" w:rsidRDefault="0065039A" w:rsidP="00525F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F25">
        <w:rPr>
          <w:rFonts w:ascii="Times New Roman" w:hAnsi="Times New Roman" w:cs="Times New Roman"/>
          <w:sz w:val="28"/>
          <w:szCs w:val="28"/>
        </w:rPr>
        <w:t>Банк России на данный момент ожидает, что в 2022 году инфляция составит 12-13%, в 2023 году она снизится до 5-7%, а в 2024 году выйдет к целевым 4%. Это только прогноз, но прогноз базовый - то есть такое или подобное такому развитие событий с ценами представляется ЦБ наиболее вероятным.</w:t>
      </w:r>
    </w:p>
    <w:p w14:paraId="7F2F8DD5" w14:textId="34A7F4EA" w:rsidR="0065039A" w:rsidRPr="00525F25" w:rsidRDefault="0065039A" w:rsidP="00525F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F25">
        <w:rPr>
          <w:rFonts w:ascii="Times New Roman" w:hAnsi="Times New Roman" w:cs="Times New Roman"/>
          <w:sz w:val="28"/>
          <w:szCs w:val="28"/>
        </w:rPr>
        <w:t>При этом менее вероятный пессимистичный сценарий Банка России говорит о более существенном уровне инфляции: 13-16% в 2023 году и 8-9% в 2024 году. Такую, пусть и небольшую, но все же вероятность тоже стоит учитывать при размещении свободных средств. Плюс, думая о доходе, который могут принести свободные деньги, нужно помнить о разнице между общей (официальной) инфляцией и личной инфляцией.</w:t>
      </w:r>
    </w:p>
    <w:p w14:paraId="657EB4B8" w14:textId="598ECE3E" w:rsidR="0065039A" w:rsidRPr="00525F25" w:rsidRDefault="0065039A" w:rsidP="00525F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F25">
        <w:rPr>
          <w:rFonts w:ascii="Times New Roman" w:hAnsi="Times New Roman" w:cs="Times New Roman"/>
          <w:sz w:val="28"/>
          <w:szCs w:val="28"/>
        </w:rPr>
        <w:t>Та инфляция, которую имеет в виду ЦБ, ежемесячно рассчитывается Росстатом на основе стоимости потребительской корзины, куда входят примерно 500 товаров и услуг. Набор этих товаров и услуг определяет сам Росстат, но обычно это самые востребованные товары и услуги. Но есть нюанс: чем больше вы покупаете импортные товары, чем чаще совершаете крупные покупки в целом, наконец, чем больше любите не гречку, а киноа или полбу, тем больше ваша личная инфляция будет отличаться от общей, усредненной. А если вы копите на что-то определенное: машину, квартиру, стройматериалы для частного дома, то ваша личная инфляция (за исключением текущего потребления, речь только о сбережениях) де-факто становится инфляцией на эти товары. Ну или дефляцией, если повезет.</w:t>
      </w:r>
    </w:p>
    <w:p w14:paraId="04017210" w14:textId="77777777" w:rsidR="00525F25" w:rsidRDefault="00525F25" w:rsidP="00525F2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68FD6B5" w14:textId="051B510F" w:rsidR="0065039A" w:rsidRPr="00525F25" w:rsidRDefault="0065039A" w:rsidP="00525F2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5F25">
        <w:rPr>
          <w:rFonts w:ascii="Times New Roman" w:hAnsi="Times New Roman" w:cs="Times New Roman"/>
          <w:b/>
          <w:bCs/>
          <w:sz w:val="28"/>
          <w:szCs w:val="28"/>
        </w:rPr>
        <w:t>Банковский вклад</w:t>
      </w:r>
    </w:p>
    <w:p w14:paraId="272C968D" w14:textId="77777777" w:rsidR="0065039A" w:rsidRPr="00525F25" w:rsidRDefault="0065039A" w:rsidP="00525F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F25">
        <w:rPr>
          <w:rFonts w:ascii="Times New Roman" w:hAnsi="Times New Roman" w:cs="Times New Roman"/>
          <w:sz w:val="28"/>
          <w:szCs w:val="28"/>
        </w:rPr>
        <w:t>В среднем ставки по рублевым вкладам колеблются сейчас от 7,7 до 9,1% годовых. А значит, при воплощении в жизнь пессимистичного сценария ЦБ такие ставки не покроют инфляцию, говорит Грошева. При этом если инфляция будет ощутимо снижаться, то ЦБ снизит и ключевую ставку, что собьет ставки по депозитам еще больше. Впрочем, в зависимости от развития событий с потребительскими ценами не исключается и рост ключевой ставки.</w:t>
      </w:r>
    </w:p>
    <w:p w14:paraId="74986CEC" w14:textId="77777777" w:rsidR="0065039A" w:rsidRPr="00525F25" w:rsidRDefault="0065039A" w:rsidP="00525F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F25">
        <w:rPr>
          <w:rFonts w:ascii="Times New Roman" w:hAnsi="Times New Roman" w:cs="Times New Roman"/>
          <w:sz w:val="28"/>
          <w:szCs w:val="28"/>
        </w:rPr>
        <w:lastRenderedPageBreak/>
        <w:t>"Да, с ростом ключевой ставки будут повышены и проценты по вкладам. Но тем, кто открыл депозиты по более низким ставкам, придется закрывать их с потерей доходности для открытия по более высоким ставкам. Другими словами, тем, кто верит в пессимистичный сценарий, не стоит открывать депозит на длительный срок", - полагает эксперт.</w:t>
      </w:r>
    </w:p>
    <w:p w14:paraId="701DF07E" w14:textId="77777777" w:rsidR="00525F25" w:rsidRDefault="00525F25" w:rsidP="00525F2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6978170" w14:textId="46817979" w:rsidR="0065039A" w:rsidRPr="00525F25" w:rsidRDefault="0065039A" w:rsidP="00525F2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5F25">
        <w:rPr>
          <w:rFonts w:ascii="Times New Roman" w:hAnsi="Times New Roman" w:cs="Times New Roman"/>
          <w:b/>
          <w:bCs/>
          <w:sz w:val="28"/>
          <w:szCs w:val="28"/>
        </w:rPr>
        <w:t>Акции</w:t>
      </w:r>
    </w:p>
    <w:p w14:paraId="4D4D6826" w14:textId="77777777" w:rsidR="0065039A" w:rsidRPr="00525F25" w:rsidRDefault="0065039A" w:rsidP="00525F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F25">
        <w:rPr>
          <w:rFonts w:ascii="Times New Roman" w:hAnsi="Times New Roman" w:cs="Times New Roman"/>
          <w:sz w:val="28"/>
          <w:szCs w:val="28"/>
        </w:rPr>
        <w:t xml:space="preserve">Покупка акций </w:t>
      </w:r>
      <w:proofErr w:type="gramStart"/>
      <w:r w:rsidRPr="00525F25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525F25">
        <w:rPr>
          <w:rFonts w:ascii="Times New Roman" w:hAnsi="Times New Roman" w:cs="Times New Roman"/>
          <w:sz w:val="28"/>
          <w:szCs w:val="28"/>
        </w:rPr>
        <w:t xml:space="preserve"> на самом деле всегда риск (фондовый рынок - не банковский вклад, никто ничего не гарантирует, потерять можно все деньги), а во времена кризиса особенно. Российские компании в целом сильно коррелируют друг с другом. Отсутствие иностранных бумаг не дает возможности составить хорошо диверсифицированный портфель, констатирует Грошева.</w:t>
      </w:r>
    </w:p>
    <w:p w14:paraId="633791A2" w14:textId="77777777" w:rsidR="00525F25" w:rsidRDefault="00525F25" w:rsidP="00525F2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DA15811" w14:textId="47A0144C" w:rsidR="0065039A" w:rsidRPr="00525F25" w:rsidRDefault="0065039A" w:rsidP="00525F2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5F25">
        <w:rPr>
          <w:rFonts w:ascii="Times New Roman" w:hAnsi="Times New Roman" w:cs="Times New Roman"/>
          <w:b/>
          <w:bCs/>
          <w:sz w:val="28"/>
          <w:szCs w:val="28"/>
        </w:rPr>
        <w:t>Облигации</w:t>
      </w:r>
    </w:p>
    <w:p w14:paraId="21BC4AFC" w14:textId="77777777" w:rsidR="0065039A" w:rsidRPr="00525F25" w:rsidRDefault="0065039A" w:rsidP="00525F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F25">
        <w:rPr>
          <w:rFonts w:ascii="Times New Roman" w:hAnsi="Times New Roman" w:cs="Times New Roman"/>
          <w:sz w:val="28"/>
          <w:szCs w:val="28"/>
        </w:rPr>
        <w:t>Доходность облигаций ряда компаний, которые платят повышенный купон, может превысить инфляцию. Но при пессимистичном сценарии сильно растет риск банкротства таких компаний. А значит, держатели облигаций рискуют полностью потерять вложенные средства, считает Грошева.</w:t>
      </w:r>
    </w:p>
    <w:p w14:paraId="4F9571F9" w14:textId="77777777" w:rsidR="0065039A" w:rsidRPr="00525F25" w:rsidRDefault="0065039A" w:rsidP="00525F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F25">
        <w:rPr>
          <w:rFonts w:ascii="Times New Roman" w:hAnsi="Times New Roman" w:cs="Times New Roman"/>
          <w:sz w:val="28"/>
          <w:szCs w:val="28"/>
        </w:rPr>
        <w:t xml:space="preserve">С госдолгом (облигациями федерального займа, ОФЗ) все проще </w:t>
      </w:r>
      <w:proofErr w:type="gramStart"/>
      <w:r w:rsidRPr="00525F25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525F25">
        <w:rPr>
          <w:rFonts w:ascii="Times New Roman" w:hAnsi="Times New Roman" w:cs="Times New Roman"/>
          <w:sz w:val="28"/>
          <w:szCs w:val="28"/>
        </w:rPr>
        <w:t xml:space="preserve"> самые безопасные облигации, доход по которым фактически гарантирован (его не будет только в случае объявления дефолта), но он не сильно выше процентов по банковскому вкладу.</w:t>
      </w:r>
    </w:p>
    <w:p w14:paraId="16316F8E" w14:textId="77777777" w:rsidR="00525F25" w:rsidRDefault="00525F25" w:rsidP="00525F2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4241CA" w14:textId="65DACE83" w:rsidR="0065039A" w:rsidRPr="00525F25" w:rsidRDefault="0065039A" w:rsidP="00525F2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5F25">
        <w:rPr>
          <w:rFonts w:ascii="Times New Roman" w:hAnsi="Times New Roman" w:cs="Times New Roman"/>
          <w:b/>
          <w:bCs/>
          <w:sz w:val="28"/>
          <w:szCs w:val="28"/>
        </w:rPr>
        <w:t>Недвижимость</w:t>
      </w:r>
    </w:p>
    <w:p w14:paraId="0FE29E2E" w14:textId="77777777" w:rsidR="0065039A" w:rsidRPr="00525F25" w:rsidRDefault="0065039A" w:rsidP="00525F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F25">
        <w:rPr>
          <w:rFonts w:ascii="Times New Roman" w:hAnsi="Times New Roman" w:cs="Times New Roman"/>
          <w:sz w:val="28"/>
          <w:szCs w:val="28"/>
        </w:rPr>
        <w:t>По некоторым объектам недвижимости появились скидки, и в случае пессимистичного сценария ЦБ цены могут еще снизиться. "С одной стороны, появляется возможность покупки по более выгодным ценам. С другой стороны, есть риск, что при ухудшении экономической ситуации будет затруднено получение пассивного дохода в виде рентных платежей", - говорит Грошева.</w:t>
      </w:r>
    </w:p>
    <w:p w14:paraId="3D4FFA4A" w14:textId="77777777" w:rsidR="00525F25" w:rsidRDefault="00525F25" w:rsidP="00525F2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3DAFC3E" w14:textId="019146A6" w:rsidR="0065039A" w:rsidRPr="00525F25" w:rsidRDefault="0065039A" w:rsidP="00525F2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525F25">
        <w:rPr>
          <w:rFonts w:ascii="Times New Roman" w:hAnsi="Times New Roman" w:cs="Times New Roman"/>
          <w:b/>
          <w:bCs/>
          <w:sz w:val="28"/>
          <w:szCs w:val="28"/>
        </w:rPr>
        <w:t>Вечные ценности</w:t>
      </w:r>
    </w:p>
    <w:p w14:paraId="030B8C7A" w14:textId="77777777" w:rsidR="0065039A" w:rsidRPr="00525F25" w:rsidRDefault="0065039A" w:rsidP="00525F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F25">
        <w:rPr>
          <w:rFonts w:ascii="Times New Roman" w:hAnsi="Times New Roman" w:cs="Times New Roman"/>
          <w:sz w:val="28"/>
          <w:szCs w:val="28"/>
        </w:rPr>
        <w:t>В сложной экономической ситуации тем, кто думает вложить свободные деньги, стоит руководствоваться личными нуждами в первую очередь. Оцените личные цели на 5-10 лет вперед. "Образование детей, недвижимость для них, собственное здоровье - решения, которые, может, и не принесут заметных дивидендов, но помогут построить фундамент на будущее", - подчеркивает эксперт.</w:t>
      </w:r>
    </w:p>
    <w:p w14:paraId="2973BE6A" w14:textId="77777777" w:rsidR="0065039A" w:rsidRPr="00525F25" w:rsidRDefault="0065039A" w:rsidP="00525F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5039A" w:rsidRPr="00525F25" w:rsidSect="001B352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533FF0" w14:textId="77777777" w:rsidR="00B673EA" w:rsidRDefault="00B673EA" w:rsidP="0065039A">
      <w:r>
        <w:separator/>
      </w:r>
    </w:p>
  </w:endnote>
  <w:endnote w:type="continuationSeparator" w:id="0">
    <w:p w14:paraId="2350E904" w14:textId="77777777" w:rsidR="00B673EA" w:rsidRDefault="00B673EA" w:rsidP="00650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D3AF1" w14:textId="77777777" w:rsidR="00B673EA" w:rsidRDefault="00B673EA" w:rsidP="0065039A">
      <w:r>
        <w:separator/>
      </w:r>
    </w:p>
  </w:footnote>
  <w:footnote w:type="continuationSeparator" w:id="0">
    <w:p w14:paraId="26324298" w14:textId="77777777" w:rsidR="00B673EA" w:rsidRDefault="00B673EA" w:rsidP="00650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39A"/>
    <w:rsid w:val="001B3527"/>
    <w:rsid w:val="00525F25"/>
    <w:rsid w:val="0065039A"/>
    <w:rsid w:val="00AD529B"/>
    <w:rsid w:val="00B673EA"/>
    <w:rsid w:val="00D0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147CF"/>
  <w15:chartTrackingRefBased/>
  <w15:docId w15:val="{477E9D11-35F9-AE4C-8BC3-C2F987AA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3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039A"/>
  </w:style>
  <w:style w:type="paragraph" w:styleId="a5">
    <w:name w:val="footer"/>
    <w:basedOn w:val="a"/>
    <w:link w:val="a6"/>
    <w:uiPriority w:val="99"/>
    <w:unhideWhenUsed/>
    <w:rsid w:val="006503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5039A"/>
  </w:style>
  <w:style w:type="character" w:styleId="a7">
    <w:name w:val="Hyperlink"/>
    <w:basedOn w:val="a0"/>
    <w:uiPriority w:val="99"/>
    <w:unhideWhenUsed/>
    <w:rsid w:val="0065039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503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97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g.ru/2022/11/13/sredstva-dostigaiut-celi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669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Анастасия Гаранина</cp:lastModifiedBy>
  <cp:revision>2</cp:revision>
  <dcterms:created xsi:type="dcterms:W3CDTF">2022-12-05T18:12:00Z</dcterms:created>
  <dcterms:modified xsi:type="dcterms:W3CDTF">2022-12-06T07:52:00Z</dcterms:modified>
</cp:coreProperties>
</file>