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3F" w:rsidRPr="007058C9" w:rsidRDefault="00A655A5" w:rsidP="00A655A5">
      <w:pPr>
        <w:jc w:val="both"/>
        <w:rPr>
          <w:rFonts w:ascii="Times New Roman" w:hAnsi="Times New Roman" w:cs="Times New Roman"/>
          <w:b/>
          <w:bCs/>
        </w:rPr>
      </w:pPr>
      <w:r w:rsidRPr="007058C9">
        <w:rPr>
          <w:rFonts w:ascii="Times New Roman" w:hAnsi="Times New Roman" w:cs="Times New Roman"/>
          <w:b/>
          <w:bCs/>
        </w:rPr>
        <w:t>Что такое комбинированная ипотека?</w:t>
      </w: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  <w:r w:rsidRPr="007058C9">
        <w:rPr>
          <w:rFonts w:ascii="Times New Roman" w:hAnsi="Times New Roman" w:cs="Times New Roman"/>
        </w:rPr>
        <w:t>В России действует несколько ипотечных госпрограмм, которые сделали покупку недвижимости доступнее. Самая популярная — льготная ипотека, которая распространяется на первичный рынок. Ставка по ней менялась несколько раз, сейчас составляет 7% и ниже, однако сумма кредитования ограничена: 12 миллионов рублей для покупки жилья в Москве, Подмосковье, Санкт-Петербурге и Ленинградской области и 6 миллионов рублей — для остальных регионов. Если недвижимость дороже, а своих накоплений не хватает, кому-то даже приходилось оформлять потребительский кредит (а ставки по ним в разы выше ставок по ипотеке). Теперь можно сочетать льготные ипотечные программы с рыночными. Что это значит, aif.ru объяснила эксперт Центра финансовой грамотности НИФИ Минфина России Ольга Дайнеко:</w:t>
      </w: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  <w:r w:rsidRPr="007058C9">
        <w:rPr>
          <w:rFonts w:ascii="Times New Roman" w:hAnsi="Times New Roman" w:cs="Times New Roman"/>
        </w:rPr>
        <w:t>«Такая комбинированная ипотека позволяет заемщику взять часть денег по льготной ставке, а остаток оформляется уже на обычных (рыночных или субсидированных застройщиком/региональной программой) условиях ипотечного кредитования. Допустим, если для приобретения квартиры (не в Москве и Санкт-Петербурге) потребуется 8 миллионов рублей ипотечных средств и заемщик претендует на льготную ставку по ипотеке, то у него сейчас есть возможность оформить 6 миллионов рублей по льготной процентной ставке, а оставшиеся 2 миллиона — по рыночной (или субсидированной застройщиком/региональной программой). При этом верхняя планка суммы кредитования по программе комбинированной ипотеки вырастает с 6 до 15 миллионов рублей (включительно) для регионов и с 12 до 30 миллионов рублей (включительно) — для Москвы, Московской области, Санкт-Петербурга и Ленинградской области. Такая же возможность совмещения ставок есть и у программы семейной ипотеки.</w:t>
      </w: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  <w:r w:rsidRPr="007058C9">
        <w:rPr>
          <w:rFonts w:ascii="Times New Roman" w:hAnsi="Times New Roman" w:cs="Times New Roman"/>
        </w:rPr>
        <w:t>Кредитные учреждения при разработке комбинированных ипотечных программ используют свои механизмы снижения стоимости ипотеки: привлекают партнеров-застройщиков для субсидирования суммы (за счет комиссии застройщика), выходящей за пределы лимита льготной ипотеки.  Это позволяет заемщику “с превышением” получить итоговую ставку по ипотеке, близкую к льготной. Однако жилье на таких условиях можно приобрести только у застройщиков из установленного списка (список формирует банк). Решение застройщика объяснимо: возможность увеличить размер кредита и уменьшить стоимость ипотеки позволяет реализовывать недвижимость в новостройках более высокого уровня или большей площади.</w:t>
      </w: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  <w:r w:rsidRPr="007058C9">
        <w:rPr>
          <w:rFonts w:ascii="Times New Roman" w:hAnsi="Times New Roman" w:cs="Times New Roman"/>
        </w:rPr>
        <w:t>Комбинированные программы ипотечного кредитования существовали и ранее, но у льготной ипотеки до этого года такой возможности не было.</w:t>
      </w: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  <w:r w:rsidRPr="007058C9">
        <w:rPr>
          <w:rFonts w:ascii="Times New Roman" w:hAnsi="Times New Roman" w:cs="Times New Roman"/>
        </w:rPr>
        <w:t xml:space="preserve">Без участия льготной ипотеки доступны комбинированные программы с совмещением субсидированного застройщиком ограниченного периода кредитования (по более низкой ставке) с рыночной ставкой ипотечного займа на остаток срока кредитования. </w:t>
      </w:r>
    </w:p>
    <w:p w:rsidR="00A655A5" w:rsidRPr="007058C9" w:rsidRDefault="00A655A5" w:rsidP="00A655A5">
      <w:pPr>
        <w:jc w:val="both"/>
        <w:rPr>
          <w:rFonts w:ascii="Times New Roman" w:hAnsi="Times New Roman" w:cs="Times New Roman"/>
        </w:rPr>
      </w:pPr>
    </w:p>
    <w:p w:rsidR="00A655A5" w:rsidRDefault="00A655A5" w:rsidP="00A655A5">
      <w:pPr>
        <w:jc w:val="both"/>
        <w:rPr>
          <w:rFonts w:ascii="Times New Roman" w:hAnsi="Times New Roman" w:cs="Times New Roman"/>
        </w:rPr>
      </w:pPr>
      <w:r w:rsidRPr="007058C9">
        <w:rPr>
          <w:rFonts w:ascii="Times New Roman" w:hAnsi="Times New Roman" w:cs="Times New Roman"/>
        </w:rPr>
        <w:t>Предоставление возможности комбинирования процентной ставки по льготным программам с рыночной или субсидированной — право кредитной организации, а не обязанность. В любом случае заемщику перед выбором объекта недвижимости нужно правильно оценивать свои возможности, дальнейшую перспективу обслуживания обязательств и не ориентироваться только на имеющуюся возможность увеличения суммы кредитования».</w:t>
      </w:r>
    </w:p>
    <w:p w:rsidR="007058C9" w:rsidRPr="007058C9" w:rsidRDefault="007058C9" w:rsidP="00A655A5">
      <w:pPr>
        <w:jc w:val="both"/>
        <w:rPr>
          <w:rFonts w:ascii="Times New Roman" w:hAnsi="Times New Roman" w:cs="Times New Roman"/>
        </w:rPr>
      </w:pPr>
    </w:p>
    <w:p w:rsidR="007058C9" w:rsidRPr="007058C9" w:rsidRDefault="00A86686" w:rsidP="00A655A5">
      <w:pPr>
        <w:jc w:val="both"/>
        <w:rPr>
          <w:rFonts w:ascii="Times New Roman" w:hAnsi="Times New Roman" w:cs="Times New Roman"/>
        </w:rPr>
      </w:pPr>
      <w:hyperlink r:id="rId4" w:history="1">
        <w:r w:rsidR="007058C9" w:rsidRPr="007058C9">
          <w:rPr>
            <w:rStyle w:val="a3"/>
            <w:rFonts w:ascii="Times New Roman" w:hAnsi="Times New Roman" w:cs="Times New Roman"/>
          </w:rPr>
          <w:t>Источник: АиФ</w:t>
        </w:r>
      </w:hyperlink>
    </w:p>
    <w:p w:rsidR="007058C9" w:rsidRPr="007058C9" w:rsidRDefault="007058C9" w:rsidP="00A655A5">
      <w:pPr>
        <w:jc w:val="both"/>
        <w:rPr>
          <w:rFonts w:ascii="Times New Roman" w:hAnsi="Times New Roman" w:cs="Times New Roman"/>
        </w:rPr>
      </w:pPr>
      <w:r w:rsidRPr="007058C9">
        <w:rPr>
          <w:rFonts w:ascii="Times New Roman" w:hAnsi="Times New Roman" w:cs="Times New Roman"/>
        </w:rPr>
        <w:t>Автор:  Елена Трегубова</w:t>
      </w:r>
    </w:p>
    <w:sectPr w:rsidR="007058C9" w:rsidRPr="007058C9" w:rsidSect="001B35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A655A5"/>
    <w:rsid w:val="001B3527"/>
    <w:rsid w:val="004B32B9"/>
    <w:rsid w:val="00584CF7"/>
    <w:rsid w:val="00605B17"/>
    <w:rsid w:val="007058C9"/>
    <w:rsid w:val="00A655A5"/>
    <w:rsid w:val="00A86686"/>
    <w:rsid w:val="00AD529B"/>
    <w:rsid w:val="00D0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8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58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if.ru/money/economy/chto_takoe_kombinirovannaya_ip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2814</Characters>
  <Application>Microsoft Office Word</Application>
  <DocSecurity>0</DocSecurity>
  <Lines>23</Lines>
  <Paragraphs>6</Paragraphs>
  <ScaleCrop>false</ScaleCrop>
  <Company>Home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2022-10-27T06:22:00Z</dcterms:created>
  <dcterms:modified xsi:type="dcterms:W3CDTF">2022-10-27T06:22:00Z</dcterms:modified>
</cp:coreProperties>
</file>