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88" w:rsidRPr="00310155" w:rsidRDefault="001C260E" w:rsidP="002C1D48">
      <w:pPr>
        <w:rPr>
          <w:rFonts w:ascii="Arial" w:eastAsia="Times New Roman" w:hAnsi="Arial" w:cs="Arial"/>
          <w:b/>
          <w:bCs/>
          <w:color w:val="212529"/>
          <w:sz w:val="33"/>
          <w:szCs w:val="33"/>
          <w:lang w:eastAsia="ru-RU"/>
        </w:rPr>
      </w:pPr>
      <w:r w:rsidRPr="00310155">
        <w:rPr>
          <w:rFonts w:ascii="Arial" w:eastAsia="Times New Roman" w:hAnsi="Arial" w:cs="Arial"/>
          <w:b/>
          <w:bCs/>
          <w:color w:val="212529"/>
          <w:sz w:val="33"/>
          <w:szCs w:val="33"/>
          <w:lang w:eastAsia="ru-RU"/>
        </w:rPr>
        <w:t>Как выгодно взять кредит на образование студенту</w:t>
      </w:r>
    </w:p>
    <w:p w:rsidR="002C1D48" w:rsidRDefault="002C1D48" w:rsidP="002C1D48">
      <w:pPr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C293B">
        <w:rPr>
          <w:rFonts w:ascii="Arial" w:eastAsia="Times New Roman" w:hAnsi="Arial" w:cs="Arial"/>
          <w:i/>
          <w:iCs/>
          <w:color w:val="212529"/>
          <w:sz w:val="21"/>
          <w:szCs w:val="21"/>
          <w:lang w:eastAsia="ru-RU"/>
        </w:rPr>
        <w:t>Бакалавриат</w:t>
      </w:r>
      <w:proofErr w:type="spellEnd"/>
      <w:r w:rsidRPr="006C293B">
        <w:rPr>
          <w:rFonts w:ascii="Arial" w:eastAsia="Times New Roman" w:hAnsi="Arial" w:cs="Arial"/>
          <w:i/>
          <w:iCs/>
          <w:color w:val="212529"/>
          <w:sz w:val="21"/>
          <w:szCs w:val="21"/>
          <w:lang w:eastAsia="ru-RU"/>
        </w:rPr>
        <w:t>, магистратуру, аспирантуру и даже второе высшее можно оплатить с помощью образовательного кредита с господдержкой – это позволит сэкономить средства за счет того, что часть денег банку за студента заплатит государство. Рассказываем, как стать участником этой программы.</w:t>
      </w:r>
    </w:p>
    <w:p w:rsidR="006C293B" w:rsidRPr="006C293B" w:rsidRDefault="006C293B" w:rsidP="006C293B">
      <w:pPr>
        <w:shd w:val="clear" w:color="auto" w:fill="FFFFFF"/>
        <w:spacing w:before="120" w:after="120" w:line="396" w:lineRule="atLeast"/>
        <w:outlineLvl w:val="1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6C293B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Кредиты на обучение в вузах остаются востребованными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Уже в следующем году бюджетных мест в российских вузах станет больше: по данным Министерства науки и высшего образования, в 2022-2023 учебном году 588 044 студентов смогут получить высшее образование бесплатно. Увеличение по сравнению с 2021-2022 учебным годом составит 11 546 мест.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то же время в престижных институтах по-прежнему сохраняется высокая конкуренция на бюджетные места: так, если в столичном Экономическом университете имени Г.В. Плеханова на одно "бесплатное" место приходится пять платных, то в </w:t>
      </w:r>
      <w:proofErr w:type="spellStart"/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РАНХиГС</w:t>
      </w:r>
      <w:proofErr w:type="spellEnd"/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одиннадцать. При этом средняя стоимость ежегодного обучения в этих вузах составит порядка 350 тысяч рублей.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Если сумма кажется неподъемной, отчаиваться рано –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образовательные кредиты с господдержкой могут стать хорошим выходом из положения.</w:t>
      </w:r>
    </w:p>
    <w:p w:rsidR="006C293B" w:rsidRPr="006C293B" w:rsidRDefault="006C293B" w:rsidP="006C293B">
      <w:pPr>
        <w:shd w:val="clear" w:color="auto" w:fill="FFFFFF"/>
        <w:spacing w:before="120" w:after="120" w:line="396" w:lineRule="atLeast"/>
        <w:outlineLvl w:val="1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6C293B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Как взять и выплатить кредит на образование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 прошлого года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ставка по образовательным кредитам снижена до 3%.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Она остается фиксированной на весь срок выплаты. Это неплохой вариант сэкономить на оплате обучения, поскольку часть денег за студента банку заплатит государство.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Получить образовательный кредит может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любой гражданин старше четырнадцати лет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– правда, оплатить обучение по этой программе можно только в российском вузе. Срок погашения займа составляет до 15 лет с возможностью досрочного погашения в любое время без ограничений.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Период льготного кредитования включает в себя срок обучения плюс девять месяцев после окончания обучения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В течение этого срока заемщику предоставляется отсрочка по погашению кредита – он не выплачивает основной долг и часть процентов за первый и второй годы пользования кредитом. Льготный период продлевается в случае ухода в академический отпуск.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Как платят студенты:</w:t>
      </w:r>
    </w:p>
    <w:p w:rsidR="006C293B" w:rsidRPr="006C293B" w:rsidRDefault="006C293B" w:rsidP="006C293B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первом курсе вносить нужно только 40% от начисленных процентов;</w:t>
      </w:r>
    </w:p>
    <w:p w:rsidR="006C293B" w:rsidRPr="006C293B" w:rsidRDefault="006C293B" w:rsidP="006C293B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следующем году — 60%;</w:t>
      </w:r>
    </w:p>
    <w:p w:rsidR="006C293B" w:rsidRPr="006C293B" w:rsidRDefault="006C293B" w:rsidP="006C293B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третьем курсе и последующие годы, а также еще 9 месяцев после окончания льготного периода, — 100%;</w:t>
      </w:r>
    </w:p>
    <w:p w:rsidR="006C293B" w:rsidRPr="006C293B" w:rsidRDefault="006C293B" w:rsidP="006C293B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после окончания этого срока начинается период погашения. То есть выплачиваем основной долг и накопившиеся за время отсрочки проценты.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Рассмотрим на примере. Если стоимость обучения составляет 80 тысяч рублей в год, а срок обучения — пять лет, то в первый год студент будет выплачивать 74 рубля ежемесячно, во второй — 221 рубль, а с третьего года и до конца льготного периода —552 рубля в месяц. После окончания периода платеж составит 3186 рублей ежемесячно.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Как отмечается на официальном сайте Государственной Думы, государственная гарантия обеспечения доступности платного образования с помощью покрытия более семидесяти процентов начисленных процентов по образовательным кредитам с господдержкой позволит любой категории граждан получить высшее образование.</w:t>
      </w:r>
    </w:p>
    <w:p w:rsidR="006C293B" w:rsidRDefault="006C293B" w:rsidP="006C293B">
      <w:pPr>
        <w:pStyle w:val="2"/>
        <w:shd w:val="clear" w:color="auto" w:fill="FFFFFF"/>
        <w:spacing w:before="120" w:beforeAutospacing="0" w:after="120" w:afterAutospacing="0" w:line="396" w:lineRule="atLeast"/>
        <w:rPr>
          <w:rFonts w:ascii="Arial" w:hAnsi="Arial" w:cs="Arial"/>
          <w:b w:val="0"/>
          <w:bCs w:val="0"/>
          <w:color w:val="212529"/>
          <w:sz w:val="33"/>
          <w:szCs w:val="33"/>
        </w:rPr>
      </w:pPr>
      <w:r>
        <w:rPr>
          <w:rFonts w:ascii="Arial" w:hAnsi="Arial" w:cs="Arial"/>
          <w:b w:val="0"/>
          <w:bCs w:val="0"/>
          <w:color w:val="212529"/>
          <w:sz w:val="33"/>
          <w:szCs w:val="33"/>
        </w:rPr>
        <w:t>Где оформить образовательный кредит с господдержкой</w:t>
      </w:r>
    </w:p>
    <w:p w:rsidR="006C293B" w:rsidRDefault="006C293B" w:rsidP="006C293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Только в Сбербанке. Во всех остальных кредитных организациях могут быть свои предложения по кредитованию обучения, однако условия в банках будут отличаться от того, что предлагает государство. Как правило, в сторону увеличения суммы ежемесячных платежей.</w:t>
      </w:r>
    </w:p>
    <w:p w:rsidR="006C293B" w:rsidRDefault="006C293B" w:rsidP="006C293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Сбербанк реализует предоставление образовательных кредитов во всех своих подразделениях – приходить лучше сразу со всеми необходимыми документами. О том, что входит в пакет документов для оформления кредита на образование, можно прочитать </w:t>
      </w:r>
      <w:hyperlink r:id="rId7" w:tgtFrame="_blank" w:history="1">
        <w:r>
          <w:rPr>
            <w:rStyle w:val="a5"/>
            <w:rFonts w:ascii="Arial" w:hAnsi="Arial" w:cs="Arial"/>
            <w:color w:val="3157B0"/>
            <w:sz w:val="21"/>
            <w:szCs w:val="21"/>
          </w:rPr>
          <w:t>здесь.</w:t>
        </w:r>
      </w:hyperlink>
    </w:p>
    <w:p w:rsidR="006C293B" w:rsidRDefault="006C293B" w:rsidP="006C293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На сайте Сбербанка можно также рассчитать сумму ежемесячных платежей.</w:t>
      </w:r>
    </w:p>
    <w:p w:rsidR="006C293B" w:rsidRPr="006C293B" w:rsidRDefault="006C293B" w:rsidP="006C293B">
      <w:pPr>
        <w:shd w:val="clear" w:color="auto" w:fill="FFFFFF"/>
        <w:spacing w:before="120" w:after="120" w:line="396" w:lineRule="atLeast"/>
        <w:outlineLvl w:val="1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6C293B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Почему кредит на образование подходит студентам</w:t>
      </w:r>
    </w:p>
    <w:p w:rsidR="006C293B" w:rsidRPr="006C293B" w:rsidRDefault="006C293B" w:rsidP="006C293B">
      <w:pPr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получения такого кредита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не требуется обеспечение.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Комиссий, страховки и залога нет. Однако если заемщик не достиг 18 лет, необходимо будет предоставить письменное согласие родителей (или законных представителей).</w:t>
      </w:r>
    </w:p>
    <w:p w:rsidR="006C293B" w:rsidRPr="006C293B" w:rsidRDefault="006C293B" w:rsidP="006C293B">
      <w:pPr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Срок рассмотрения заявки составит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 рабочих дня. 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 сумма кредита не зависит от платежеспособности заемщика – она будет соответствовать стоимости обучения. Если она повысится, банк выдаст дополнительные средства. Для этого надо будет обратиться в отделение банка. То же самое необходимо сделать, если студент собирается взять академический отпуск.</w:t>
      </w:r>
    </w:p>
    <w:p w:rsidR="006C293B" w:rsidRPr="006C293B" w:rsidRDefault="006C293B" w:rsidP="006C293B">
      <w:pPr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 вот за просрочку выплат по кредиту придется платить неустойку. Важно учитывать, что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 случае отчисления из учебного заведения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график платежей будет пересмотрен со следующего планового платежа, а льготный период – отменен.</w:t>
      </w:r>
    </w:p>
    <w:p w:rsidR="006C293B" w:rsidRPr="006C293B" w:rsidRDefault="006C293B" w:rsidP="006C293B">
      <w:pPr>
        <w:numPr>
          <w:ilvl w:val="0"/>
          <w:numId w:val="5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Если у студента уже есть оформленный ранее (действующий) образовательный кредит с более высокой процентной ставкой, он может обратиться в банк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для получения более выгодных условий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(например, снизить ставку по кредиту с 9% до нынешних 3%). После оформления изменений договора льготная ставка будет действовать со следующего (очередного) платежа.</w:t>
      </w:r>
    </w:p>
    <w:p w:rsidR="006C293B" w:rsidRPr="006C293B" w:rsidRDefault="006C293B" w:rsidP="006C293B">
      <w:pPr>
        <w:shd w:val="clear" w:color="auto" w:fill="FFFFFF"/>
        <w:spacing w:after="120" w:line="396" w:lineRule="atLeast"/>
        <w:outlineLvl w:val="1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6C293B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Кому не стоит брать образовательный кредит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Тому, кто не уверен в выбранной специальности и не планирует всерьез погружаться в образовательный процесс. Если диплом нужен только "для галочки" и студента могут отчислить в любой момент, то вариант с кредитной программой не для вас. Важно помнить, что возврат заемных средств растягивается на длительное время – чем дольше, тем выше будет переплата. Сменить "профиль" в процессе обучения не получится – или придется переходить в другой вуз с наличием долгосрочного кредита.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 в случае отчисления платить придется ежемесячно по рыночной ставке как за обычный потребительский кредит.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Так что если есть сомнения, лучше внимательно обсудить все с семьей и подумать о возможности взять необходимую сумму в долг у знакомых.</w:t>
      </w:r>
    </w:p>
    <w:p w:rsidR="006C293B" w:rsidRPr="006C293B" w:rsidRDefault="006C293B" w:rsidP="006C293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Пока образовательные кредиты с господдержкой в нашей стране не слишком популярны – за все время работы программы было выдано порядка 30 тысяч подобных ссуд. Причем преимущественно в столице. Непопулярность объясняется слабой информированностью 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студентов о новых возможностях: по данным исследования НИУ ВШЭ, о льготном кредитовании детально знают только шесть процентов опрошенных.</w:t>
      </w:r>
    </w:p>
    <w:p w:rsidR="006C293B" w:rsidRPr="006C293B" w:rsidRDefault="006C293B" w:rsidP="006C293B">
      <w:pPr>
        <w:shd w:val="clear" w:color="auto" w:fill="FFFFFF"/>
        <w:spacing w:before="120" w:after="120" w:line="396" w:lineRule="atLeast"/>
        <w:outlineLvl w:val="1"/>
        <w:rPr>
          <w:rFonts w:ascii="Arial" w:eastAsia="Times New Roman" w:hAnsi="Arial" w:cs="Arial"/>
          <w:color w:val="212529"/>
          <w:sz w:val="33"/>
          <w:szCs w:val="33"/>
          <w:lang w:eastAsia="ru-RU"/>
        </w:rPr>
      </w:pPr>
      <w:r w:rsidRPr="006C293B">
        <w:rPr>
          <w:rFonts w:ascii="Arial" w:eastAsia="Times New Roman" w:hAnsi="Arial" w:cs="Arial"/>
          <w:color w:val="212529"/>
          <w:sz w:val="33"/>
          <w:szCs w:val="33"/>
          <w:lang w:eastAsia="ru-RU"/>
        </w:rPr>
        <w:t>Кто может учиться в кредит</w:t>
      </w:r>
    </w:p>
    <w:p w:rsidR="006C293B" w:rsidRPr="006C293B" w:rsidRDefault="006C293B" w:rsidP="006C293B">
      <w:pPr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Потенциальный участник госпрограммы может оформить ссуду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 любой вид и форму обучения. </w:t>
      </w: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Образовательный кредит с господдержкой выдают студентам, обучающимся в </w:t>
      </w:r>
      <w:proofErr w:type="spellStart"/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бакалавриате</w:t>
      </w:r>
      <w:proofErr w:type="spellEnd"/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магистратуре, аспирантуре, для получения второго или третьего высшего. Очно, заочно или дистанционно.</w:t>
      </w:r>
    </w:p>
    <w:p w:rsidR="006C293B" w:rsidRPr="006C293B" w:rsidRDefault="006C293B" w:rsidP="006C293B">
      <w:pPr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Кредит можно взять на всё обучение целиком или на другой срок – к примеру,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на пару семестров или лет.</w:t>
      </w:r>
    </w:p>
    <w:p w:rsidR="006C293B" w:rsidRPr="006C293B" w:rsidRDefault="006C293B" w:rsidP="006C293B">
      <w:pPr>
        <w:numPr>
          <w:ilvl w:val="0"/>
          <w:numId w:val="6"/>
        </w:numPr>
        <w:shd w:val="clear" w:color="auto" w:fill="FFFFFF"/>
        <w:spacing w:before="100" w:beforeAutospacing="1" w:after="1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C293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Иными словами, взять кредит с господдержкой под 3% можно </w:t>
      </w:r>
      <w:r w:rsidRPr="006C293B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даже в 35 лет и если у вас уже есть несколько образований.</w:t>
      </w:r>
    </w:p>
    <w:p w:rsidR="006C293B" w:rsidRPr="006C293B" w:rsidRDefault="006C293B" w:rsidP="006C293B">
      <w:pPr>
        <w:shd w:val="clear" w:color="auto" w:fill="FFFFFF"/>
        <w:spacing w:before="100" w:beforeAutospacing="1" w:after="120"/>
        <w:ind w:left="7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6C293B" w:rsidRPr="006C293B" w:rsidRDefault="006C293B" w:rsidP="006C293B">
      <w:pPr>
        <w:shd w:val="clear" w:color="auto" w:fill="FFFFFF"/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Автор: </w:t>
      </w:r>
      <w:r w:rsidRPr="006C293B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Ольга Дайнеко</w:t>
      </w:r>
      <w:r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, </w:t>
      </w:r>
      <w:r w:rsidRPr="006C293B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эксперт Центра финансовой грамотности НИФИ Минфина России</w:t>
      </w:r>
    </w:p>
    <w:p w:rsidR="00310155" w:rsidRPr="00310155" w:rsidRDefault="00310155" w:rsidP="002C1D48"/>
    <w:sectPr w:rsidR="00310155" w:rsidRPr="00310155" w:rsidSect="001B3527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25" w:rsidRDefault="00BE6825" w:rsidP="00310155">
      <w:r>
        <w:separator/>
      </w:r>
    </w:p>
  </w:endnote>
  <w:endnote w:type="continuationSeparator" w:id="0">
    <w:p w:rsidR="00BE6825" w:rsidRDefault="00BE6825" w:rsidP="0031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25" w:rsidRDefault="00BE6825" w:rsidP="00310155">
      <w:r>
        <w:separator/>
      </w:r>
    </w:p>
  </w:footnote>
  <w:footnote w:type="continuationSeparator" w:id="0">
    <w:p w:rsidR="00BE6825" w:rsidRDefault="00BE6825" w:rsidP="00310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55" w:rsidRDefault="00310155">
    <w:pPr>
      <w:pStyle w:val="a7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4E"/>
    <w:multiLevelType w:val="multilevel"/>
    <w:tmpl w:val="EF6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2C86"/>
    <w:multiLevelType w:val="multilevel"/>
    <w:tmpl w:val="BBF8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45103"/>
    <w:multiLevelType w:val="multilevel"/>
    <w:tmpl w:val="45B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0027D"/>
    <w:multiLevelType w:val="multilevel"/>
    <w:tmpl w:val="267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93CC1"/>
    <w:multiLevelType w:val="multilevel"/>
    <w:tmpl w:val="E48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17B97"/>
    <w:multiLevelType w:val="multilevel"/>
    <w:tmpl w:val="4BF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60E"/>
    <w:rsid w:val="000C6599"/>
    <w:rsid w:val="001B3527"/>
    <w:rsid w:val="001C260E"/>
    <w:rsid w:val="001C792A"/>
    <w:rsid w:val="002C1D48"/>
    <w:rsid w:val="00310155"/>
    <w:rsid w:val="00364BF4"/>
    <w:rsid w:val="00646E3B"/>
    <w:rsid w:val="006C293B"/>
    <w:rsid w:val="0086714F"/>
    <w:rsid w:val="008D6E70"/>
    <w:rsid w:val="009829C1"/>
    <w:rsid w:val="009870DC"/>
    <w:rsid w:val="00BD00B9"/>
    <w:rsid w:val="00BE6825"/>
    <w:rsid w:val="00D40E88"/>
    <w:rsid w:val="00D47130"/>
    <w:rsid w:val="00EF1EB8"/>
    <w:rsid w:val="00F1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B8"/>
  </w:style>
  <w:style w:type="paragraph" w:styleId="2">
    <w:name w:val="heading 2"/>
    <w:basedOn w:val="a"/>
    <w:link w:val="20"/>
    <w:uiPriority w:val="9"/>
    <w:qFormat/>
    <w:rsid w:val="003101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10155"/>
    <w:rPr>
      <w:b/>
      <w:bCs/>
    </w:rPr>
  </w:style>
  <w:style w:type="character" w:styleId="a5">
    <w:name w:val="Hyperlink"/>
    <w:basedOn w:val="a0"/>
    <w:uiPriority w:val="99"/>
    <w:semiHidden/>
    <w:unhideWhenUsed/>
    <w:rsid w:val="003101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015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101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155"/>
  </w:style>
  <w:style w:type="paragraph" w:styleId="a9">
    <w:name w:val="footer"/>
    <w:basedOn w:val="a"/>
    <w:link w:val="aa"/>
    <w:uiPriority w:val="99"/>
    <w:unhideWhenUsed/>
    <w:rsid w:val="003101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155"/>
  </w:style>
  <w:style w:type="character" w:styleId="ab">
    <w:name w:val="Emphasis"/>
    <w:basedOn w:val="a0"/>
    <w:uiPriority w:val="20"/>
    <w:qFormat/>
    <w:rsid w:val="006C293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46E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5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70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11" w:color="FFCD00"/>
            <w:right w:val="none" w:sz="0" w:space="0" w:color="auto"/>
          </w:divBdr>
        </w:div>
      </w:divsChild>
    </w:div>
    <w:div w:id="209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berbank.ru/ru/person/credits/money/credit_na_obraz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2021-11-30T07:41:00Z</dcterms:created>
  <dcterms:modified xsi:type="dcterms:W3CDTF">2021-11-30T07:41:00Z</dcterms:modified>
</cp:coreProperties>
</file>